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4D452">
      <w:pPr>
        <w:pStyle w:val="40"/>
        <w:shd w:val="clear" w:color="auto" w:fill="auto"/>
        <w:ind w:firstLine="480"/>
        <w:rPr>
          <w:color w:val="auto"/>
          <w:highlight w:val="none"/>
        </w:rPr>
      </w:pPr>
    </w:p>
    <w:p w14:paraId="5940CD08">
      <w:pPr>
        <w:pStyle w:val="40"/>
        <w:shd w:val="clear" w:color="auto" w:fill="auto"/>
        <w:ind w:firstLine="1441"/>
        <w:rPr>
          <w:rFonts w:ascii="华文中宋" w:hAnsi="华文中宋" w:eastAsia="华文中宋"/>
          <w:b/>
          <w:color w:val="auto"/>
          <w:sz w:val="72"/>
          <w:highlight w:val="none"/>
        </w:rPr>
      </w:pPr>
    </w:p>
    <w:p w14:paraId="1D07BBCB">
      <w:pPr>
        <w:pStyle w:val="40"/>
        <w:shd w:val="clear" w:color="auto" w:fill="auto"/>
        <w:ind w:firstLine="1446"/>
        <w:rPr>
          <w:rFonts w:hAnsi="华文中宋" w:cs="华文中宋"/>
          <w:b/>
          <w:bCs/>
          <w:color w:val="auto"/>
          <w:sz w:val="72"/>
          <w:szCs w:val="72"/>
          <w:highlight w:val="none"/>
        </w:rPr>
      </w:pPr>
      <w:r>
        <w:rPr>
          <w:rFonts w:hint="eastAsia" w:hAnsi="华文中宋" w:cs="华文中宋"/>
          <w:b/>
          <w:bCs/>
          <w:color w:val="auto"/>
          <w:sz w:val="72"/>
          <w:szCs w:val="72"/>
          <w:highlight w:val="none"/>
        </w:rPr>
        <w:t xml:space="preserve"> </w:t>
      </w:r>
    </w:p>
    <w:p w14:paraId="311B6357">
      <w:pPr>
        <w:pStyle w:val="40"/>
        <w:shd w:val="clear" w:color="auto" w:fill="auto"/>
        <w:ind w:firstLine="195" w:firstLineChars="27"/>
        <w:jc w:val="center"/>
        <w:rPr>
          <w:rFonts w:hint="eastAsia" w:ascii="仿宋_GB2312" w:eastAsia="宋体"/>
          <w:b/>
          <w:bCs/>
          <w:color w:val="auto"/>
          <w:sz w:val="72"/>
          <w:szCs w:val="72"/>
          <w:highlight w:val="none"/>
          <w:lang w:eastAsia="zh-CN"/>
        </w:rPr>
      </w:pPr>
      <w:r>
        <w:rPr>
          <w:rFonts w:hint="eastAsia" w:hAnsi="华文中宋" w:cs="华文中宋"/>
          <w:b/>
          <w:bCs/>
          <w:color w:val="auto"/>
          <w:sz w:val="72"/>
          <w:szCs w:val="72"/>
          <w:highlight w:val="none"/>
          <w:lang w:eastAsia="zh-CN"/>
        </w:rPr>
        <w:t>招募文件</w:t>
      </w:r>
    </w:p>
    <w:p w14:paraId="47568193">
      <w:pPr>
        <w:pStyle w:val="40"/>
        <w:shd w:val="clear" w:color="auto" w:fill="auto"/>
        <w:ind w:firstLine="480"/>
        <w:rPr>
          <w:rFonts w:ascii="宋体" w:hAnsi="宋体"/>
          <w:color w:val="auto"/>
          <w:highlight w:val="none"/>
        </w:rPr>
      </w:pPr>
    </w:p>
    <w:p w14:paraId="6327AD7B">
      <w:pPr>
        <w:pStyle w:val="40"/>
        <w:shd w:val="clear" w:color="auto" w:fill="auto"/>
        <w:ind w:firstLine="480"/>
        <w:rPr>
          <w:rFonts w:ascii="宋体" w:hAnsi="宋体"/>
          <w:color w:val="auto"/>
          <w:highlight w:val="none"/>
        </w:rPr>
      </w:pPr>
    </w:p>
    <w:p w14:paraId="4A0DA594">
      <w:pPr>
        <w:pStyle w:val="40"/>
        <w:shd w:val="clear" w:color="auto" w:fill="auto"/>
        <w:ind w:firstLine="480"/>
        <w:rPr>
          <w:rFonts w:ascii="宋体" w:hAnsi="宋体"/>
          <w:color w:val="auto"/>
          <w:highlight w:val="none"/>
        </w:rPr>
      </w:pPr>
    </w:p>
    <w:p w14:paraId="1E5350F8">
      <w:pPr>
        <w:pStyle w:val="40"/>
        <w:shd w:val="clear" w:color="auto" w:fill="auto"/>
        <w:ind w:firstLine="480"/>
        <w:rPr>
          <w:rFonts w:ascii="宋体" w:hAnsi="宋体"/>
          <w:color w:val="auto"/>
          <w:highlight w:val="none"/>
        </w:rPr>
      </w:pPr>
    </w:p>
    <w:p w14:paraId="17AFE7EC">
      <w:pPr>
        <w:pStyle w:val="40"/>
        <w:shd w:val="clear" w:color="auto" w:fill="auto"/>
        <w:ind w:firstLine="643"/>
        <w:rPr>
          <w:rFonts w:hint="default" w:ascii="仿宋_GB2312" w:eastAsia="仿宋_GB2312"/>
          <w:b/>
          <w:color w:val="auto"/>
          <w:sz w:val="32"/>
          <w:highlight w:val="none"/>
          <w:lang w:val="en-US"/>
        </w:rPr>
      </w:pPr>
      <w:r>
        <w:rPr>
          <w:rFonts w:hint="eastAsia" w:ascii="仿宋_GB2312" w:eastAsia="仿宋_GB2312"/>
          <w:b/>
          <w:color w:val="auto"/>
          <w:sz w:val="32"/>
          <w:highlight w:val="none"/>
        </w:rPr>
        <w:t>项目编号：</w:t>
      </w:r>
      <w:r>
        <w:rPr>
          <w:rFonts w:hint="eastAsia" w:ascii="仿宋_GB2312" w:eastAsia="仿宋_GB2312"/>
          <w:b/>
          <w:color w:val="auto"/>
          <w:sz w:val="32"/>
          <w:highlight w:val="none"/>
          <w:u w:val="none"/>
          <w:lang w:val="en-US" w:eastAsia="zh-CN"/>
        </w:rPr>
        <w:t>ZH2026（CG）0401</w:t>
      </w:r>
    </w:p>
    <w:p w14:paraId="308C5D02">
      <w:pPr>
        <w:pStyle w:val="40"/>
        <w:shd w:val="clear" w:color="auto" w:fill="auto"/>
        <w:ind w:left="2244" w:leftChars="304" w:hanging="1606" w:hangingChars="500"/>
        <w:jc w:val="both"/>
        <w:rPr>
          <w:rFonts w:hint="eastAsia" w:ascii="仿宋_GB2312" w:eastAsia="仿宋_GB2312"/>
          <w:b/>
          <w:color w:val="auto"/>
          <w:sz w:val="32"/>
          <w:highlight w:val="none"/>
          <w:lang w:eastAsia="zh-CN"/>
        </w:rPr>
      </w:pPr>
      <w:r>
        <w:rPr>
          <w:rFonts w:hint="eastAsia" w:ascii="仿宋_GB2312" w:eastAsia="仿宋_GB2312"/>
          <w:b/>
          <w:color w:val="auto"/>
          <w:sz w:val="32"/>
          <w:highlight w:val="none"/>
        </w:rPr>
        <w:t>项目名称：</w:t>
      </w:r>
      <w:r>
        <w:rPr>
          <w:rFonts w:hint="eastAsia" w:ascii="仿宋_GB2312" w:eastAsia="仿宋_GB2312"/>
          <w:b/>
          <w:color w:val="auto"/>
          <w:sz w:val="32"/>
          <w:highlight w:val="none"/>
          <w:lang w:eastAsia="zh-CN"/>
        </w:rPr>
        <w:t>三水区互联网医疗服务平台运营服务</w:t>
      </w:r>
    </w:p>
    <w:p w14:paraId="31825241">
      <w:pPr>
        <w:pStyle w:val="40"/>
        <w:shd w:val="clear" w:color="auto" w:fill="auto"/>
        <w:ind w:firstLine="643"/>
        <w:rPr>
          <w:rFonts w:ascii="仿宋_GB2312" w:eastAsia="仿宋_GB2312"/>
          <w:b/>
          <w:color w:val="auto"/>
          <w:sz w:val="32"/>
          <w:highlight w:val="none"/>
        </w:rPr>
      </w:pPr>
    </w:p>
    <w:p w14:paraId="18510510">
      <w:pPr>
        <w:pStyle w:val="40"/>
        <w:shd w:val="clear" w:color="auto" w:fill="auto"/>
        <w:spacing w:line="500" w:lineRule="exact"/>
        <w:ind w:firstLine="600"/>
        <w:jc w:val="center"/>
        <w:rPr>
          <w:rFonts w:hint="eastAsia" w:hAnsi="华文中宋" w:cs="华文中宋"/>
          <w:color w:val="auto"/>
          <w:sz w:val="30"/>
          <w:szCs w:val="30"/>
          <w:highlight w:val="none"/>
          <w:lang w:eastAsia="zh-CN"/>
        </w:rPr>
      </w:pPr>
    </w:p>
    <w:p w14:paraId="7006CF2B">
      <w:pPr>
        <w:pStyle w:val="40"/>
        <w:shd w:val="clear" w:color="auto" w:fill="auto"/>
        <w:spacing w:line="500" w:lineRule="exact"/>
        <w:ind w:firstLine="600"/>
        <w:jc w:val="center"/>
        <w:rPr>
          <w:rFonts w:hint="eastAsia" w:hAnsi="华文中宋" w:cs="华文中宋"/>
          <w:color w:val="auto"/>
          <w:sz w:val="30"/>
          <w:szCs w:val="30"/>
          <w:highlight w:val="none"/>
          <w:lang w:eastAsia="zh-CN"/>
        </w:rPr>
      </w:pPr>
    </w:p>
    <w:p w14:paraId="6E712755">
      <w:pPr>
        <w:pStyle w:val="40"/>
        <w:shd w:val="clear" w:color="auto" w:fill="auto"/>
        <w:spacing w:line="500" w:lineRule="exact"/>
        <w:ind w:firstLine="600"/>
        <w:jc w:val="center"/>
        <w:rPr>
          <w:rFonts w:hint="eastAsia" w:hAnsi="华文中宋" w:cs="华文中宋"/>
          <w:color w:val="auto"/>
          <w:sz w:val="30"/>
          <w:szCs w:val="30"/>
          <w:highlight w:val="none"/>
          <w:lang w:eastAsia="zh-CN"/>
        </w:rPr>
      </w:pPr>
    </w:p>
    <w:p w14:paraId="7AC567D1">
      <w:pPr>
        <w:pStyle w:val="40"/>
        <w:shd w:val="clear" w:color="auto" w:fill="auto"/>
        <w:spacing w:line="500" w:lineRule="exact"/>
        <w:ind w:firstLine="600"/>
        <w:jc w:val="center"/>
        <w:rPr>
          <w:rFonts w:hint="eastAsia" w:hAnsi="华文中宋" w:cs="华文中宋"/>
          <w:color w:val="auto"/>
          <w:sz w:val="30"/>
          <w:szCs w:val="30"/>
          <w:highlight w:val="none"/>
          <w:lang w:eastAsia="zh-CN"/>
        </w:rPr>
      </w:pPr>
    </w:p>
    <w:p w14:paraId="251A3A40">
      <w:pPr>
        <w:pStyle w:val="40"/>
        <w:shd w:val="clear" w:color="auto" w:fill="auto"/>
        <w:spacing w:line="500" w:lineRule="exact"/>
        <w:ind w:firstLine="600"/>
        <w:jc w:val="center"/>
        <w:rPr>
          <w:rFonts w:hint="eastAsia" w:hAnsi="华文中宋" w:cs="华文中宋"/>
          <w:color w:val="auto"/>
          <w:sz w:val="30"/>
          <w:szCs w:val="30"/>
          <w:highlight w:val="none"/>
          <w:lang w:eastAsia="zh-CN"/>
        </w:rPr>
      </w:pPr>
    </w:p>
    <w:p w14:paraId="494C082B">
      <w:pPr>
        <w:pStyle w:val="40"/>
        <w:shd w:val="clear" w:color="auto" w:fill="auto"/>
        <w:ind w:left="2043" w:leftChars="304" w:hanging="1405" w:hangingChars="500"/>
        <w:jc w:val="center"/>
        <w:rPr>
          <w:rFonts w:hint="eastAsia" w:ascii="仿宋_GB2312" w:hAnsi="Times New Roman" w:eastAsia="仿宋_GB2312" w:cs="Times New Roman"/>
          <w:b/>
          <w:color w:val="auto"/>
          <w:sz w:val="28"/>
          <w:szCs w:val="22"/>
          <w:highlight w:val="none"/>
          <w:lang w:eastAsia="zh-CN"/>
        </w:rPr>
      </w:pPr>
      <w:r>
        <w:rPr>
          <w:rFonts w:hint="eastAsia" w:ascii="仿宋_GB2312" w:hAnsi="Times New Roman" w:eastAsia="仿宋_GB2312" w:cs="Times New Roman"/>
          <w:b/>
          <w:color w:val="auto"/>
          <w:sz w:val="28"/>
          <w:szCs w:val="22"/>
          <w:highlight w:val="none"/>
          <w:lang w:eastAsia="zh-CN"/>
        </w:rPr>
        <w:t>招募单位</w:t>
      </w:r>
      <w:r>
        <w:rPr>
          <w:rFonts w:hint="eastAsia" w:ascii="仿宋_GB2312" w:hAnsi="Times New Roman" w:eastAsia="仿宋_GB2312" w:cs="Times New Roman"/>
          <w:b/>
          <w:color w:val="auto"/>
          <w:sz w:val="28"/>
          <w:szCs w:val="22"/>
          <w:highlight w:val="none"/>
        </w:rPr>
        <w:t>：</w:t>
      </w:r>
      <w:r>
        <w:rPr>
          <w:rFonts w:hint="eastAsia" w:ascii="仿宋_GB2312" w:hAnsi="Times New Roman" w:eastAsia="仿宋_GB2312" w:cs="Times New Roman"/>
          <w:b/>
          <w:color w:val="auto"/>
          <w:sz w:val="28"/>
          <w:szCs w:val="22"/>
          <w:highlight w:val="none"/>
          <w:lang w:eastAsia="zh-CN"/>
        </w:rPr>
        <w:t>广东宏益健康产业投资有限公司</w:t>
      </w:r>
    </w:p>
    <w:p w14:paraId="1411062D">
      <w:pPr>
        <w:pStyle w:val="40"/>
        <w:shd w:val="clear" w:color="auto" w:fill="auto"/>
        <w:ind w:left="2043" w:leftChars="304" w:hanging="1405" w:hangingChars="500"/>
        <w:jc w:val="center"/>
        <w:rPr>
          <w:rFonts w:hint="eastAsia" w:ascii="仿宋_GB2312" w:hAnsi="Times New Roman" w:eastAsia="仿宋_GB2312" w:cs="Times New Roman"/>
          <w:b/>
          <w:color w:val="auto"/>
          <w:sz w:val="28"/>
          <w:szCs w:val="22"/>
          <w:highlight w:val="none"/>
          <w:lang w:eastAsia="zh-CN"/>
        </w:rPr>
      </w:pPr>
      <w:r>
        <w:rPr>
          <w:rFonts w:hint="eastAsia" w:ascii="仿宋_GB2312" w:hAnsi="Times New Roman" w:eastAsia="仿宋_GB2312" w:cs="Times New Roman"/>
          <w:b/>
          <w:color w:val="auto"/>
          <w:sz w:val="28"/>
          <w:szCs w:val="22"/>
          <w:highlight w:val="none"/>
          <w:lang w:eastAsia="zh-CN"/>
        </w:rPr>
        <w:t>代理机构</w:t>
      </w:r>
      <w:r>
        <w:rPr>
          <w:rFonts w:hint="eastAsia" w:ascii="仿宋_GB2312" w:hAnsi="Times New Roman" w:eastAsia="仿宋_GB2312" w:cs="Times New Roman"/>
          <w:b/>
          <w:color w:val="auto"/>
          <w:sz w:val="28"/>
          <w:szCs w:val="22"/>
          <w:highlight w:val="none"/>
        </w:rPr>
        <w:t>：</w:t>
      </w:r>
      <w:r>
        <w:rPr>
          <w:rFonts w:hint="eastAsia" w:ascii="仿宋_GB2312" w:hAnsi="Times New Roman" w:eastAsia="仿宋_GB2312" w:cs="Times New Roman"/>
          <w:b/>
          <w:color w:val="auto"/>
          <w:sz w:val="28"/>
          <w:szCs w:val="22"/>
          <w:highlight w:val="none"/>
          <w:lang w:eastAsia="zh-CN"/>
        </w:rPr>
        <w:t>广东中厚招标有限公司</w:t>
      </w:r>
    </w:p>
    <w:p w14:paraId="1EA82A04">
      <w:pPr>
        <w:pStyle w:val="40"/>
        <w:shd w:val="clear" w:color="auto" w:fill="auto"/>
        <w:ind w:left="2043" w:leftChars="304" w:hanging="1405" w:hangingChars="500"/>
        <w:jc w:val="center"/>
        <w:rPr>
          <w:rFonts w:hint="eastAsia" w:ascii="仿宋_GB2312" w:hAnsi="Times New Roman" w:eastAsia="仿宋_GB2312" w:cs="Times New Roman"/>
          <w:b/>
          <w:color w:val="auto"/>
          <w:sz w:val="28"/>
          <w:szCs w:val="22"/>
          <w:highlight w:val="none"/>
        </w:rPr>
      </w:pPr>
    </w:p>
    <w:p w14:paraId="191E4AAB">
      <w:pPr>
        <w:pStyle w:val="40"/>
        <w:shd w:val="clear" w:color="auto" w:fill="auto"/>
        <w:ind w:left="2043" w:leftChars="304" w:hanging="1405" w:hangingChars="500"/>
        <w:jc w:val="center"/>
        <w:rPr>
          <w:rFonts w:hint="eastAsia" w:ascii="仿宋_GB2312" w:hAnsi="Times New Roman" w:eastAsia="仿宋_GB2312" w:cs="Times New Roman"/>
          <w:b/>
          <w:color w:val="auto"/>
          <w:sz w:val="28"/>
          <w:szCs w:val="22"/>
          <w:highlight w:val="none"/>
        </w:rPr>
      </w:pPr>
      <w:r>
        <w:rPr>
          <w:rFonts w:hint="eastAsia" w:ascii="仿宋_GB2312" w:hAnsi="Times New Roman" w:eastAsia="仿宋_GB2312" w:cs="Times New Roman"/>
          <w:b/>
          <w:color w:val="auto"/>
          <w:sz w:val="28"/>
          <w:szCs w:val="22"/>
          <w:highlight w:val="none"/>
        </w:rPr>
        <w:t>202</w:t>
      </w:r>
      <w:r>
        <w:rPr>
          <w:rFonts w:hint="eastAsia" w:ascii="仿宋_GB2312" w:hAnsi="Times New Roman" w:eastAsia="仿宋_GB2312" w:cs="Times New Roman"/>
          <w:b/>
          <w:color w:val="auto"/>
          <w:sz w:val="28"/>
          <w:szCs w:val="22"/>
          <w:highlight w:val="none"/>
          <w:lang w:val="en-US" w:eastAsia="zh-CN"/>
        </w:rPr>
        <w:t>6</w:t>
      </w:r>
      <w:r>
        <w:rPr>
          <w:rFonts w:hint="eastAsia" w:ascii="仿宋_GB2312" w:hAnsi="Times New Roman" w:eastAsia="仿宋_GB2312" w:cs="Times New Roman"/>
          <w:b/>
          <w:color w:val="auto"/>
          <w:sz w:val="28"/>
          <w:szCs w:val="22"/>
          <w:highlight w:val="none"/>
        </w:rPr>
        <w:t>年</w:t>
      </w:r>
      <w:r>
        <w:rPr>
          <w:rFonts w:hint="eastAsia" w:ascii="仿宋_GB2312" w:eastAsia="仿宋_GB2312" w:cs="Times New Roman"/>
          <w:b/>
          <w:color w:val="auto"/>
          <w:sz w:val="28"/>
          <w:szCs w:val="22"/>
          <w:highlight w:val="none"/>
          <w:lang w:val="en-US" w:eastAsia="zh-CN"/>
        </w:rPr>
        <w:t>5</w:t>
      </w:r>
      <w:r>
        <w:rPr>
          <w:rFonts w:hint="eastAsia" w:ascii="仿宋_GB2312" w:hAnsi="Times New Roman" w:eastAsia="仿宋_GB2312" w:cs="Times New Roman"/>
          <w:b/>
          <w:color w:val="auto"/>
          <w:sz w:val="28"/>
          <w:szCs w:val="22"/>
          <w:highlight w:val="none"/>
        </w:rPr>
        <w:t>月</w:t>
      </w:r>
    </w:p>
    <w:p w14:paraId="2D134FF6">
      <w:pPr>
        <w:pStyle w:val="40"/>
        <w:shd w:val="clear" w:color="auto" w:fill="auto"/>
        <w:ind w:firstLine="883"/>
        <w:rPr>
          <w:rFonts w:hint="eastAsia" w:ascii="宋体" w:hAnsi="宋体"/>
          <w:b/>
          <w:color w:val="auto"/>
          <w:sz w:val="44"/>
          <w:szCs w:val="44"/>
          <w:highlight w:val="none"/>
        </w:rPr>
      </w:pPr>
    </w:p>
    <w:p w14:paraId="6B342AC3">
      <w:pPr>
        <w:pStyle w:val="40"/>
        <w:shd w:val="clear" w:color="auto" w:fill="auto"/>
        <w:ind w:firstLine="883"/>
        <w:rPr>
          <w:rFonts w:hint="eastAsia" w:ascii="宋体" w:hAnsi="宋体"/>
          <w:b/>
          <w:color w:val="auto"/>
          <w:sz w:val="44"/>
          <w:szCs w:val="44"/>
          <w:highlight w:val="none"/>
        </w:rPr>
      </w:pPr>
    </w:p>
    <w:p w14:paraId="68489C53">
      <w:pPr>
        <w:pStyle w:val="40"/>
        <w:shd w:val="clear" w:color="auto" w:fill="auto"/>
        <w:ind w:left="0" w:leftChars="0" w:firstLine="0" w:firstLineChars="0"/>
        <w:rPr>
          <w:rFonts w:ascii="宋体" w:hAnsi="宋体"/>
          <w:b/>
          <w:color w:val="auto"/>
          <w:sz w:val="44"/>
          <w:szCs w:val="44"/>
          <w:highlight w:val="none"/>
        </w:rPr>
      </w:pPr>
    </w:p>
    <w:p w14:paraId="43F7AA46">
      <w:pPr>
        <w:pStyle w:val="40"/>
        <w:shd w:val="clear" w:color="auto" w:fill="auto"/>
        <w:ind w:left="0" w:leftChars="0" w:firstLine="0" w:firstLineChars="0"/>
        <w:rPr>
          <w:rFonts w:ascii="宋体" w:hAnsi="宋体"/>
          <w:b/>
          <w:color w:val="auto"/>
          <w:sz w:val="44"/>
          <w:szCs w:val="44"/>
          <w:highlight w:val="none"/>
        </w:rPr>
      </w:pPr>
    </w:p>
    <w:p w14:paraId="0C65B6DD">
      <w:pPr>
        <w:pStyle w:val="40"/>
        <w:shd w:val="clear" w:color="auto" w:fill="auto"/>
        <w:ind w:firstLine="883"/>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47B248E9">
      <w:pPr>
        <w:pStyle w:val="40"/>
        <w:shd w:val="clear" w:color="auto" w:fill="auto"/>
        <w:ind w:firstLine="883"/>
        <w:jc w:val="center"/>
        <w:rPr>
          <w:rFonts w:ascii="宋体" w:hAnsi="宋体"/>
          <w:b/>
          <w:color w:val="auto"/>
          <w:sz w:val="44"/>
          <w:szCs w:val="44"/>
          <w:highlight w:val="none"/>
        </w:rPr>
      </w:pPr>
    </w:p>
    <w:p w14:paraId="086C5F09">
      <w:pPr>
        <w:pStyle w:val="29"/>
        <w:shd w:val="clear" w:color="auto" w:fill="auto"/>
        <w:tabs>
          <w:tab w:val="right" w:leader="dot" w:pos="9178"/>
          <w:tab w:val="clear" w:pos="9060"/>
        </w:tabs>
        <w:rPr>
          <w:color w:val="auto"/>
          <w:sz w:val="24"/>
          <w:szCs w:val="22"/>
          <w:highlight w:val="none"/>
        </w:rPr>
      </w:pPr>
      <w:r>
        <w:rPr>
          <w:rFonts w:ascii="黑体" w:hAnsi="黑体" w:eastAsia="黑体"/>
          <w:color w:val="auto"/>
          <w:sz w:val="32"/>
          <w:szCs w:val="32"/>
          <w:highlight w:val="none"/>
        </w:rPr>
        <w:fldChar w:fldCharType="begin"/>
      </w:r>
      <w:r>
        <w:rPr>
          <w:rFonts w:ascii="黑体" w:hAnsi="黑体" w:eastAsia="黑体"/>
          <w:color w:val="auto"/>
          <w:sz w:val="32"/>
          <w:szCs w:val="32"/>
          <w:highlight w:val="none"/>
        </w:rPr>
        <w:instrText xml:space="preserve"> TOC \o "1-1" \h \z \u </w:instrText>
      </w:r>
      <w:r>
        <w:rPr>
          <w:rFonts w:ascii="黑体" w:hAnsi="黑体" w:eastAsia="黑体"/>
          <w:color w:val="auto"/>
          <w:sz w:val="32"/>
          <w:szCs w:val="32"/>
          <w:highlight w:val="none"/>
        </w:rPr>
        <w:fldChar w:fldCharType="separate"/>
      </w:r>
      <w:r>
        <w:rPr>
          <w:rFonts w:ascii="黑体" w:hAnsi="黑体" w:eastAsia="黑体"/>
          <w:color w:val="auto"/>
          <w:sz w:val="24"/>
          <w:szCs w:val="32"/>
          <w:highlight w:val="none"/>
        </w:rPr>
        <w:fldChar w:fldCharType="begin"/>
      </w:r>
      <w:r>
        <w:rPr>
          <w:rFonts w:ascii="黑体" w:hAnsi="黑体" w:eastAsia="黑体"/>
          <w:color w:val="auto"/>
          <w:sz w:val="24"/>
          <w:szCs w:val="32"/>
          <w:highlight w:val="none"/>
        </w:rPr>
        <w:instrText xml:space="preserve"> HYPERLINK \l _Toc11673 </w:instrText>
      </w:r>
      <w:r>
        <w:rPr>
          <w:rFonts w:ascii="黑体" w:hAnsi="黑体" w:eastAsia="黑体"/>
          <w:color w:val="auto"/>
          <w:sz w:val="24"/>
          <w:szCs w:val="32"/>
          <w:highlight w:val="none"/>
        </w:rPr>
        <w:fldChar w:fldCharType="separate"/>
      </w:r>
      <w:r>
        <w:rPr>
          <w:rFonts w:ascii="黑体" w:hAnsi="黑体" w:eastAsia="黑体"/>
          <w:color w:val="auto"/>
          <w:sz w:val="24"/>
          <w:szCs w:val="52"/>
          <w:highlight w:val="none"/>
        </w:rPr>
        <w:t>第一部分</w:t>
      </w:r>
      <w:r>
        <w:rPr>
          <w:rFonts w:ascii="黑体" w:hAnsi="黑体" w:eastAsia="黑体"/>
          <w:color w:val="auto"/>
          <w:spacing w:val="6"/>
          <w:sz w:val="24"/>
          <w:szCs w:val="52"/>
          <w:highlight w:val="none"/>
        </w:rPr>
        <w:t xml:space="preserve">  </w:t>
      </w:r>
      <w:r>
        <w:rPr>
          <w:rFonts w:hint="eastAsia" w:ascii="黑体" w:hAnsi="黑体" w:eastAsia="黑体"/>
          <w:color w:val="auto"/>
          <w:sz w:val="24"/>
          <w:szCs w:val="52"/>
          <w:highlight w:val="none"/>
          <w:lang w:eastAsia="zh-CN"/>
        </w:rPr>
        <w:t>招募</w:t>
      </w:r>
      <w:r>
        <w:rPr>
          <w:rFonts w:hint="eastAsia" w:ascii="黑体" w:hAnsi="黑体" w:eastAsia="黑体"/>
          <w:color w:val="auto"/>
          <w:sz w:val="24"/>
          <w:szCs w:val="52"/>
          <w:highlight w:val="none"/>
        </w:rPr>
        <w:t>公告</w:t>
      </w:r>
      <w:r>
        <w:rPr>
          <w:color w:val="auto"/>
          <w:sz w:val="24"/>
          <w:szCs w:val="22"/>
          <w:highlight w:val="none"/>
        </w:rPr>
        <w:tab/>
      </w:r>
      <w:r>
        <w:rPr>
          <w:color w:val="auto"/>
          <w:sz w:val="24"/>
          <w:szCs w:val="22"/>
          <w:highlight w:val="none"/>
        </w:rPr>
        <w:fldChar w:fldCharType="begin"/>
      </w:r>
      <w:r>
        <w:rPr>
          <w:color w:val="auto"/>
          <w:sz w:val="24"/>
          <w:szCs w:val="22"/>
          <w:highlight w:val="none"/>
        </w:rPr>
        <w:instrText xml:space="preserve"> PAGEREF _Toc11673 \h </w:instrText>
      </w:r>
      <w:r>
        <w:rPr>
          <w:color w:val="auto"/>
          <w:sz w:val="24"/>
          <w:szCs w:val="22"/>
          <w:highlight w:val="none"/>
        </w:rPr>
        <w:fldChar w:fldCharType="separate"/>
      </w:r>
      <w:r>
        <w:rPr>
          <w:color w:val="auto"/>
          <w:sz w:val="24"/>
          <w:szCs w:val="22"/>
          <w:highlight w:val="none"/>
        </w:rPr>
        <w:t>3</w:t>
      </w:r>
      <w:r>
        <w:rPr>
          <w:color w:val="auto"/>
          <w:sz w:val="24"/>
          <w:szCs w:val="22"/>
          <w:highlight w:val="none"/>
        </w:rPr>
        <w:fldChar w:fldCharType="end"/>
      </w:r>
      <w:r>
        <w:rPr>
          <w:rFonts w:ascii="黑体" w:hAnsi="黑体" w:eastAsia="黑体"/>
          <w:color w:val="auto"/>
          <w:sz w:val="24"/>
          <w:szCs w:val="32"/>
          <w:highlight w:val="none"/>
        </w:rPr>
        <w:fldChar w:fldCharType="end"/>
      </w:r>
    </w:p>
    <w:p w14:paraId="0CE85752">
      <w:pPr>
        <w:pStyle w:val="29"/>
        <w:shd w:val="clear" w:color="auto" w:fill="auto"/>
        <w:tabs>
          <w:tab w:val="right" w:leader="dot" w:pos="9178"/>
          <w:tab w:val="clear" w:pos="9060"/>
        </w:tabs>
        <w:rPr>
          <w:color w:val="auto"/>
          <w:sz w:val="24"/>
          <w:szCs w:val="22"/>
          <w:highlight w:val="none"/>
        </w:rPr>
      </w:pPr>
      <w:r>
        <w:rPr>
          <w:rFonts w:ascii="黑体" w:hAnsi="黑体" w:eastAsia="黑体"/>
          <w:color w:val="auto"/>
          <w:sz w:val="24"/>
          <w:szCs w:val="22"/>
          <w:highlight w:val="none"/>
        </w:rPr>
        <w:fldChar w:fldCharType="begin"/>
      </w:r>
      <w:r>
        <w:rPr>
          <w:rFonts w:ascii="黑体" w:hAnsi="黑体" w:eastAsia="黑体"/>
          <w:color w:val="auto"/>
          <w:sz w:val="24"/>
          <w:szCs w:val="22"/>
          <w:highlight w:val="none"/>
        </w:rPr>
        <w:instrText xml:space="preserve"> HYPERLINK \l _Toc1151 </w:instrText>
      </w:r>
      <w:r>
        <w:rPr>
          <w:rFonts w:ascii="黑体" w:hAnsi="黑体" w:eastAsia="黑体"/>
          <w:color w:val="auto"/>
          <w:sz w:val="24"/>
          <w:szCs w:val="22"/>
          <w:highlight w:val="none"/>
        </w:rPr>
        <w:fldChar w:fldCharType="separate"/>
      </w:r>
      <w:r>
        <w:rPr>
          <w:rFonts w:ascii="黑体" w:hAnsi="黑体" w:eastAsia="黑体"/>
          <w:color w:val="auto"/>
          <w:sz w:val="24"/>
          <w:szCs w:val="52"/>
          <w:highlight w:val="none"/>
        </w:rPr>
        <w:t>第二部分</w:t>
      </w:r>
      <w:r>
        <w:rPr>
          <w:rFonts w:ascii="黑体" w:hAnsi="黑体" w:eastAsia="黑体"/>
          <w:color w:val="auto"/>
          <w:spacing w:val="6"/>
          <w:sz w:val="24"/>
          <w:szCs w:val="52"/>
          <w:highlight w:val="none"/>
        </w:rPr>
        <w:t xml:space="preserve">  </w:t>
      </w:r>
      <w:r>
        <w:rPr>
          <w:rFonts w:hint="eastAsia" w:ascii="黑体" w:hAnsi="黑体" w:eastAsia="黑体"/>
          <w:color w:val="auto"/>
          <w:spacing w:val="6"/>
          <w:sz w:val="24"/>
          <w:szCs w:val="52"/>
          <w:highlight w:val="none"/>
        </w:rPr>
        <w:t>项目</w:t>
      </w:r>
      <w:r>
        <w:rPr>
          <w:rFonts w:hint="eastAsia" w:ascii="黑体" w:hAnsi="黑体" w:eastAsia="黑体"/>
          <w:color w:val="auto"/>
          <w:sz w:val="24"/>
          <w:szCs w:val="52"/>
          <w:highlight w:val="none"/>
        </w:rPr>
        <w:t>的</w:t>
      </w:r>
      <w:r>
        <w:rPr>
          <w:rFonts w:hint="eastAsia" w:ascii="黑体" w:hAnsi="黑体" w:eastAsia="黑体"/>
          <w:color w:val="auto"/>
          <w:spacing w:val="9"/>
          <w:sz w:val="24"/>
          <w:szCs w:val="52"/>
          <w:highlight w:val="none"/>
        </w:rPr>
        <w:t>基本情况</w:t>
      </w:r>
      <w:r>
        <w:rPr>
          <w:color w:val="auto"/>
          <w:sz w:val="24"/>
          <w:szCs w:val="22"/>
          <w:highlight w:val="none"/>
        </w:rPr>
        <w:tab/>
      </w:r>
      <w:r>
        <w:rPr>
          <w:color w:val="auto"/>
          <w:sz w:val="24"/>
          <w:szCs w:val="22"/>
          <w:highlight w:val="none"/>
        </w:rPr>
        <w:fldChar w:fldCharType="begin"/>
      </w:r>
      <w:r>
        <w:rPr>
          <w:color w:val="auto"/>
          <w:sz w:val="24"/>
          <w:szCs w:val="22"/>
          <w:highlight w:val="none"/>
        </w:rPr>
        <w:instrText xml:space="preserve"> PAGEREF _Toc1151 \h </w:instrText>
      </w:r>
      <w:r>
        <w:rPr>
          <w:color w:val="auto"/>
          <w:sz w:val="24"/>
          <w:szCs w:val="22"/>
          <w:highlight w:val="none"/>
        </w:rPr>
        <w:fldChar w:fldCharType="separate"/>
      </w:r>
      <w:r>
        <w:rPr>
          <w:color w:val="auto"/>
          <w:sz w:val="24"/>
          <w:szCs w:val="22"/>
          <w:highlight w:val="none"/>
        </w:rPr>
        <w:t>6</w:t>
      </w:r>
      <w:r>
        <w:rPr>
          <w:color w:val="auto"/>
          <w:sz w:val="24"/>
          <w:szCs w:val="22"/>
          <w:highlight w:val="none"/>
        </w:rPr>
        <w:fldChar w:fldCharType="end"/>
      </w:r>
      <w:r>
        <w:rPr>
          <w:rFonts w:ascii="黑体" w:hAnsi="黑体" w:eastAsia="黑体"/>
          <w:color w:val="auto"/>
          <w:sz w:val="24"/>
          <w:szCs w:val="22"/>
          <w:highlight w:val="none"/>
        </w:rPr>
        <w:fldChar w:fldCharType="end"/>
      </w:r>
    </w:p>
    <w:p w14:paraId="18AD8EC4">
      <w:pPr>
        <w:pStyle w:val="29"/>
        <w:shd w:val="clear" w:color="auto" w:fill="auto"/>
        <w:tabs>
          <w:tab w:val="right" w:leader="dot" w:pos="9178"/>
          <w:tab w:val="clear" w:pos="9060"/>
        </w:tabs>
        <w:rPr>
          <w:color w:val="auto"/>
          <w:sz w:val="24"/>
          <w:szCs w:val="22"/>
          <w:highlight w:val="none"/>
        </w:rPr>
      </w:pPr>
      <w:r>
        <w:rPr>
          <w:rFonts w:ascii="黑体" w:hAnsi="黑体" w:eastAsia="黑体"/>
          <w:color w:val="auto"/>
          <w:sz w:val="24"/>
          <w:szCs w:val="22"/>
          <w:highlight w:val="none"/>
        </w:rPr>
        <w:fldChar w:fldCharType="begin"/>
      </w:r>
      <w:r>
        <w:rPr>
          <w:rFonts w:ascii="黑体" w:hAnsi="黑体" w:eastAsia="黑体"/>
          <w:color w:val="auto"/>
          <w:sz w:val="24"/>
          <w:szCs w:val="22"/>
          <w:highlight w:val="none"/>
        </w:rPr>
        <w:instrText xml:space="preserve"> HYPERLINK \l _Toc3670 </w:instrText>
      </w:r>
      <w:r>
        <w:rPr>
          <w:rFonts w:ascii="黑体" w:hAnsi="黑体" w:eastAsia="黑体"/>
          <w:color w:val="auto"/>
          <w:sz w:val="24"/>
          <w:szCs w:val="22"/>
          <w:highlight w:val="none"/>
        </w:rPr>
        <w:fldChar w:fldCharType="separate"/>
      </w:r>
      <w:r>
        <w:rPr>
          <w:rFonts w:ascii="黑体" w:hAnsi="黑体" w:eastAsia="黑体"/>
          <w:color w:val="auto"/>
          <w:sz w:val="24"/>
          <w:szCs w:val="52"/>
          <w:highlight w:val="none"/>
        </w:rPr>
        <w:t>第</w:t>
      </w:r>
      <w:r>
        <w:rPr>
          <w:rFonts w:hint="eastAsia" w:ascii="黑体" w:hAnsi="黑体" w:eastAsia="黑体"/>
          <w:color w:val="auto"/>
          <w:sz w:val="24"/>
          <w:szCs w:val="52"/>
          <w:highlight w:val="none"/>
        </w:rPr>
        <w:t>三</w:t>
      </w:r>
      <w:r>
        <w:rPr>
          <w:rFonts w:ascii="黑体" w:hAnsi="黑体" w:eastAsia="黑体"/>
          <w:color w:val="auto"/>
          <w:sz w:val="24"/>
          <w:szCs w:val="52"/>
          <w:highlight w:val="none"/>
        </w:rPr>
        <w:t>部分</w:t>
      </w:r>
      <w:r>
        <w:rPr>
          <w:rFonts w:ascii="黑体" w:hAnsi="黑体" w:eastAsia="黑体"/>
          <w:color w:val="auto"/>
          <w:spacing w:val="6"/>
          <w:sz w:val="24"/>
          <w:szCs w:val="52"/>
          <w:highlight w:val="none"/>
        </w:rPr>
        <w:t xml:space="preserve">  </w:t>
      </w:r>
      <w:r>
        <w:rPr>
          <w:rFonts w:hint="eastAsia" w:ascii="黑体" w:hAnsi="黑体" w:eastAsia="黑体"/>
          <w:color w:val="auto"/>
          <w:sz w:val="24"/>
          <w:szCs w:val="52"/>
          <w:highlight w:val="none"/>
          <w:lang w:val="en-US" w:eastAsia="zh-CN"/>
        </w:rPr>
        <w:t>意向</w:t>
      </w:r>
      <w:r>
        <w:rPr>
          <w:rFonts w:hint="eastAsia" w:ascii="黑体" w:hAnsi="黑体" w:eastAsia="黑体"/>
          <w:color w:val="auto"/>
          <w:sz w:val="24"/>
          <w:szCs w:val="52"/>
          <w:highlight w:val="none"/>
          <w:lang w:eastAsia="zh-CN"/>
        </w:rPr>
        <w:t>方</w:t>
      </w:r>
      <w:r>
        <w:rPr>
          <w:rFonts w:ascii="黑体" w:hAnsi="黑体" w:eastAsia="黑体"/>
          <w:color w:val="auto"/>
          <w:spacing w:val="9"/>
          <w:sz w:val="24"/>
          <w:szCs w:val="52"/>
          <w:highlight w:val="none"/>
        </w:rPr>
        <w:t>须知</w:t>
      </w:r>
      <w:r>
        <w:rPr>
          <w:color w:val="auto"/>
          <w:sz w:val="24"/>
          <w:szCs w:val="22"/>
          <w:highlight w:val="none"/>
        </w:rPr>
        <w:tab/>
      </w:r>
      <w:r>
        <w:rPr>
          <w:color w:val="auto"/>
          <w:sz w:val="24"/>
          <w:szCs w:val="22"/>
          <w:highlight w:val="none"/>
        </w:rPr>
        <w:fldChar w:fldCharType="begin"/>
      </w:r>
      <w:r>
        <w:rPr>
          <w:color w:val="auto"/>
          <w:sz w:val="24"/>
          <w:szCs w:val="22"/>
          <w:highlight w:val="none"/>
        </w:rPr>
        <w:instrText xml:space="preserve"> PAGEREF _Toc3670 \h </w:instrText>
      </w:r>
      <w:r>
        <w:rPr>
          <w:color w:val="auto"/>
          <w:sz w:val="24"/>
          <w:szCs w:val="22"/>
          <w:highlight w:val="none"/>
        </w:rPr>
        <w:fldChar w:fldCharType="separate"/>
      </w:r>
      <w:r>
        <w:rPr>
          <w:color w:val="auto"/>
          <w:sz w:val="24"/>
          <w:szCs w:val="22"/>
          <w:highlight w:val="none"/>
        </w:rPr>
        <w:t>13</w:t>
      </w:r>
      <w:r>
        <w:rPr>
          <w:color w:val="auto"/>
          <w:sz w:val="24"/>
          <w:szCs w:val="22"/>
          <w:highlight w:val="none"/>
        </w:rPr>
        <w:fldChar w:fldCharType="end"/>
      </w:r>
      <w:r>
        <w:rPr>
          <w:rFonts w:ascii="黑体" w:hAnsi="黑体" w:eastAsia="黑体"/>
          <w:color w:val="auto"/>
          <w:sz w:val="24"/>
          <w:szCs w:val="22"/>
          <w:highlight w:val="none"/>
        </w:rPr>
        <w:fldChar w:fldCharType="end"/>
      </w:r>
    </w:p>
    <w:p w14:paraId="5D1EE7EF">
      <w:pPr>
        <w:pStyle w:val="29"/>
        <w:shd w:val="clear" w:color="auto" w:fill="auto"/>
        <w:tabs>
          <w:tab w:val="right" w:leader="dot" w:pos="9178"/>
          <w:tab w:val="clear" w:pos="9060"/>
        </w:tabs>
        <w:rPr>
          <w:color w:val="auto"/>
          <w:sz w:val="24"/>
          <w:szCs w:val="22"/>
          <w:highlight w:val="none"/>
        </w:rPr>
      </w:pPr>
      <w:r>
        <w:rPr>
          <w:rFonts w:ascii="黑体" w:hAnsi="黑体" w:eastAsia="黑体"/>
          <w:color w:val="auto"/>
          <w:sz w:val="24"/>
          <w:szCs w:val="22"/>
          <w:highlight w:val="none"/>
        </w:rPr>
        <w:fldChar w:fldCharType="begin"/>
      </w:r>
      <w:r>
        <w:rPr>
          <w:rFonts w:ascii="黑体" w:hAnsi="黑体" w:eastAsia="黑体"/>
          <w:color w:val="auto"/>
          <w:sz w:val="24"/>
          <w:szCs w:val="22"/>
          <w:highlight w:val="none"/>
        </w:rPr>
        <w:instrText xml:space="preserve"> HYPERLINK \l _Toc30394 </w:instrText>
      </w:r>
      <w:r>
        <w:rPr>
          <w:rFonts w:ascii="黑体" w:hAnsi="黑体" w:eastAsia="黑体"/>
          <w:color w:val="auto"/>
          <w:sz w:val="24"/>
          <w:szCs w:val="22"/>
          <w:highlight w:val="none"/>
        </w:rPr>
        <w:fldChar w:fldCharType="separate"/>
      </w:r>
      <w:r>
        <w:rPr>
          <w:rFonts w:hint="eastAsia" w:ascii="黑体" w:hAnsi="黑体" w:eastAsia="黑体"/>
          <w:color w:val="auto"/>
          <w:sz w:val="24"/>
          <w:szCs w:val="52"/>
          <w:highlight w:val="none"/>
        </w:rPr>
        <w:t>第</w:t>
      </w:r>
      <w:r>
        <w:rPr>
          <w:rFonts w:hint="eastAsia" w:ascii="黑体" w:hAnsi="黑体" w:eastAsia="黑体"/>
          <w:color w:val="auto"/>
          <w:sz w:val="24"/>
          <w:szCs w:val="52"/>
          <w:highlight w:val="none"/>
          <w:lang w:val="en-US" w:eastAsia="zh-CN"/>
        </w:rPr>
        <w:t>四</w:t>
      </w:r>
      <w:r>
        <w:rPr>
          <w:rFonts w:hint="eastAsia" w:ascii="黑体" w:hAnsi="黑体" w:eastAsia="黑体"/>
          <w:color w:val="auto"/>
          <w:sz w:val="24"/>
          <w:szCs w:val="52"/>
          <w:highlight w:val="none"/>
        </w:rPr>
        <w:t xml:space="preserve">部分  </w:t>
      </w:r>
      <w:r>
        <w:rPr>
          <w:rFonts w:hint="eastAsia" w:ascii="黑体" w:hAnsi="黑体" w:eastAsia="黑体"/>
          <w:color w:val="auto"/>
          <w:sz w:val="24"/>
          <w:szCs w:val="52"/>
          <w:highlight w:val="none"/>
          <w:lang w:eastAsia="zh-CN"/>
        </w:rPr>
        <w:t>响应文件</w:t>
      </w:r>
      <w:r>
        <w:rPr>
          <w:rFonts w:hint="eastAsia" w:ascii="黑体" w:hAnsi="黑体" w:eastAsia="黑体"/>
          <w:color w:val="auto"/>
          <w:sz w:val="24"/>
          <w:szCs w:val="52"/>
          <w:highlight w:val="none"/>
        </w:rPr>
        <w:t>格式</w:t>
      </w:r>
      <w:r>
        <w:rPr>
          <w:color w:val="auto"/>
          <w:sz w:val="24"/>
          <w:szCs w:val="22"/>
          <w:highlight w:val="none"/>
        </w:rPr>
        <w:tab/>
      </w:r>
      <w:r>
        <w:rPr>
          <w:color w:val="auto"/>
          <w:sz w:val="24"/>
          <w:szCs w:val="22"/>
          <w:highlight w:val="none"/>
        </w:rPr>
        <w:fldChar w:fldCharType="begin"/>
      </w:r>
      <w:r>
        <w:rPr>
          <w:color w:val="auto"/>
          <w:sz w:val="24"/>
          <w:szCs w:val="22"/>
          <w:highlight w:val="none"/>
        </w:rPr>
        <w:instrText xml:space="preserve"> PAGEREF _Toc30394 \h </w:instrText>
      </w:r>
      <w:r>
        <w:rPr>
          <w:color w:val="auto"/>
          <w:sz w:val="24"/>
          <w:szCs w:val="22"/>
          <w:highlight w:val="none"/>
        </w:rPr>
        <w:fldChar w:fldCharType="separate"/>
      </w:r>
      <w:r>
        <w:rPr>
          <w:color w:val="auto"/>
          <w:sz w:val="24"/>
          <w:szCs w:val="22"/>
          <w:highlight w:val="none"/>
        </w:rPr>
        <w:t>38</w:t>
      </w:r>
      <w:r>
        <w:rPr>
          <w:color w:val="auto"/>
          <w:sz w:val="24"/>
          <w:szCs w:val="22"/>
          <w:highlight w:val="none"/>
        </w:rPr>
        <w:fldChar w:fldCharType="end"/>
      </w:r>
      <w:r>
        <w:rPr>
          <w:rFonts w:ascii="黑体" w:hAnsi="黑体" w:eastAsia="黑体"/>
          <w:color w:val="auto"/>
          <w:sz w:val="24"/>
          <w:szCs w:val="22"/>
          <w:highlight w:val="none"/>
        </w:rPr>
        <w:fldChar w:fldCharType="end"/>
      </w:r>
    </w:p>
    <w:p w14:paraId="3A29102C">
      <w:pPr>
        <w:pStyle w:val="2"/>
        <w:shd w:val="clear" w:color="auto" w:fill="auto"/>
        <w:jc w:val="center"/>
        <w:rPr>
          <w:rFonts w:ascii="黑体" w:hAnsi="黑体" w:eastAsia="黑体"/>
          <w:b w:val="0"/>
          <w:color w:val="auto"/>
          <w:sz w:val="44"/>
          <w:szCs w:val="44"/>
          <w:highlight w:val="none"/>
        </w:rPr>
      </w:pPr>
      <w:r>
        <w:rPr>
          <w:rFonts w:ascii="黑体" w:hAnsi="黑体" w:eastAsia="黑体"/>
          <w:color w:val="auto"/>
          <w:sz w:val="32"/>
          <w:szCs w:val="32"/>
          <w:highlight w:val="none"/>
        </w:rPr>
        <w:fldChar w:fldCharType="end"/>
      </w:r>
      <w:bookmarkStart w:id="0" w:name="_Toc11673"/>
      <w:r>
        <w:rPr>
          <w:rFonts w:ascii="宋体" w:hAnsi="宋体"/>
          <w:color w:val="auto"/>
          <w:sz w:val="44"/>
          <w:highlight w:val="none"/>
        </w:rPr>
        <w:br w:type="page"/>
      </w:r>
      <w:r>
        <w:rPr>
          <w:rFonts w:ascii="黑体" w:hAnsi="黑体" w:eastAsia="黑体"/>
          <w:b w:val="0"/>
          <w:color w:val="auto"/>
          <w:sz w:val="44"/>
          <w:szCs w:val="44"/>
          <w:highlight w:val="none"/>
        </w:rPr>
        <w:t>第一部分</w:t>
      </w:r>
      <w:r>
        <w:rPr>
          <w:rFonts w:ascii="黑体" w:hAnsi="黑体" w:eastAsia="黑体"/>
          <w:b w:val="0"/>
          <w:color w:val="auto"/>
          <w:spacing w:val="6"/>
          <w:sz w:val="44"/>
          <w:szCs w:val="44"/>
          <w:highlight w:val="none"/>
        </w:rPr>
        <w:t xml:space="preserve">  </w:t>
      </w:r>
      <w:r>
        <w:rPr>
          <w:rFonts w:hint="eastAsia" w:ascii="黑体" w:hAnsi="黑体" w:eastAsia="黑体"/>
          <w:b w:val="0"/>
          <w:color w:val="auto"/>
          <w:sz w:val="44"/>
          <w:szCs w:val="44"/>
          <w:highlight w:val="none"/>
          <w:lang w:eastAsia="zh-CN"/>
        </w:rPr>
        <w:t>招募</w:t>
      </w:r>
      <w:r>
        <w:rPr>
          <w:rFonts w:hint="eastAsia" w:ascii="黑体" w:hAnsi="黑体" w:eastAsia="黑体"/>
          <w:b w:val="0"/>
          <w:color w:val="auto"/>
          <w:sz w:val="44"/>
          <w:szCs w:val="44"/>
          <w:highlight w:val="none"/>
        </w:rPr>
        <w:t>公告</w:t>
      </w:r>
      <w:bookmarkEnd w:id="0"/>
    </w:p>
    <w:p w14:paraId="1A1AB5F1">
      <w:pPr>
        <w:pStyle w:val="40"/>
        <w:shd w:val="clear" w:color="auto" w:fill="auto"/>
        <w:ind w:firstLine="484"/>
        <w:rPr>
          <w:rFonts w:ascii="宋体" w:hAnsi="宋体" w:cs="宋体"/>
          <w:color w:val="auto"/>
          <w:spacing w:val="1"/>
          <w:szCs w:val="21"/>
          <w:highlight w:val="none"/>
        </w:rPr>
      </w:pPr>
    </w:p>
    <w:p w14:paraId="1C5A5853">
      <w:pPr>
        <w:pStyle w:val="40"/>
        <w:shd w:val="clear" w:color="auto" w:fill="auto"/>
        <w:ind w:firstLine="480"/>
        <w:rPr>
          <w:rFonts w:ascii="宋体" w:hAnsi="宋体" w:cs="宋体"/>
          <w:color w:val="auto"/>
          <w:highlight w:val="none"/>
        </w:rPr>
      </w:pPr>
      <w:r>
        <w:rPr>
          <w:rFonts w:hint="eastAsia" w:ascii="宋体" w:hAnsi="宋体" w:cs="宋体"/>
          <w:color w:val="auto"/>
          <w:highlight w:val="none"/>
          <w:lang w:eastAsia="zh-CN"/>
        </w:rPr>
        <w:t>广东中厚招标有限公司</w:t>
      </w:r>
      <w:r>
        <w:rPr>
          <w:rFonts w:hint="eastAsia" w:ascii="宋体" w:hAnsi="宋体" w:cs="宋体"/>
          <w:color w:val="auto"/>
          <w:highlight w:val="none"/>
        </w:rPr>
        <w:t>受</w:t>
      </w:r>
      <w:r>
        <w:rPr>
          <w:rFonts w:hint="eastAsia" w:ascii="宋体" w:hAnsi="宋体" w:cs="宋体"/>
          <w:color w:val="auto"/>
          <w:highlight w:val="none"/>
          <w:lang w:eastAsia="zh-CN"/>
        </w:rPr>
        <w:t>广东宏益健康产业投资有限公司</w:t>
      </w:r>
      <w:r>
        <w:rPr>
          <w:rFonts w:hint="eastAsia" w:ascii="宋体" w:hAnsi="宋体" w:cs="宋体"/>
          <w:color w:val="auto"/>
          <w:highlight w:val="none"/>
        </w:rPr>
        <w:t>的委托，对</w:t>
      </w:r>
      <w:r>
        <w:rPr>
          <w:rFonts w:hint="eastAsia" w:ascii="宋体" w:hAnsi="宋体" w:cs="宋体"/>
          <w:color w:val="auto"/>
          <w:highlight w:val="none"/>
          <w:lang w:eastAsia="zh-CN"/>
        </w:rPr>
        <w:t>三水区互联网医疗服务平台运营服务</w:t>
      </w:r>
      <w:r>
        <w:rPr>
          <w:rFonts w:hint="eastAsia" w:ascii="宋体" w:hAnsi="宋体" w:cs="宋体"/>
          <w:color w:val="auto"/>
          <w:highlight w:val="none"/>
        </w:rPr>
        <w:t>进行</w:t>
      </w:r>
      <w:r>
        <w:rPr>
          <w:rFonts w:hint="eastAsia" w:ascii="宋体" w:hAnsi="宋体" w:cs="宋体"/>
          <w:color w:val="auto"/>
          <w:highlight w:val="none"/>
          <w:lang w:val="en-US" w:eastAsia="zh-CN"/>
        </w:rPr>
        <w:t>公开招募</w:t>
      </w:r>
      <w:r>
        <w:rPr>
          <w:rFonts w:hint="eastAsia" w:ascii="宋体" w:hAnsi="宋体" w:cs="宋体"/>
          <w:color w:val="auto"/>
          <w:highlight w:val="none"/>
        </w:rPr>
        <w:t>。有关事项公告如下：</w:t>
      </w:r>
    </w:p>
    <w:p w14:paraId="3169DAAB">
      <w:pPr>
        <w:shd w:val="clear" w:color="auto" w:fill="auto"/>
        <w:spacing w:line="400" w:lineRule="exact"/>
        <w:ind w:firstLine="480"/>
        <w:rPr>
          <w:rFonts w:hint="eastAsia" w:ascii="宋体" w:hAnsi="宋体"/>
          <w:b/>
          <w:color w:val="auto"/>
          <w:sz w:val="24"/>
          <w:highlight w:val="none"/>
        </w:rPr>
      </w:pPr>
      <w:bookmarkStart w:id="1" w:name="_Toc1381"/>
      <w:r>
        <w:rPr>
          <w:rFonts w:hint="eastAsia" w:ascii="宋体" w:hAnsi="宋体" w:cs="宋体"/>
          <w:b/>
          <w:bCs/>
          <w:color w:val="auto"/>
          <w:sz w:val="24"/>
          <w:highlight w:val="none"/>
        </w:rPr>
        <w:t>一、</w:t>
      </w:r>
      <w:r>
        <w:rPr>
          <w:rFonts w:ascii="宋体" w:hAnsi="宋体"/>
          <w:b/>
          <w:color w:val="auto"/>
          <w:sz w:val="24"/>
          <w:highlight w:val="none"/>
        </w:rPr>
        <w:t>项目</w:t>
      </w:r>
      <w:r>
        <w:rPr>
          <w:rFonts w:hint="eastAsia" w:ascii="宋体" w:hAnsi="宋体"/>
          <w:b/>
          <w:color w:val="auto"/>
          <w:sz w:val="24"/>
          <w:highlight w:val="none"/>
        </w:rPr>
        <w:t>概况</w:t>
      </w:r>
    </w:p>
    <w:p w14:paraId="6B3CF6DD">
      <w:pPr>
        <w:pStyle w:val="40"/>
        <w:shd w:val="clear" w:color="auto" w:fill="auto"/>
        <w:ind w:firstLine="480"/>
        <w:rPr>
          <w:rFonts w:hint="eastAsia" w:ascii="宋体" w:hAnsi="宋体" w:eastAsia="宋体" w:cs="宋体"/>
          <w:color w:val="auto"/>
          <w:highlight w:val="none"/>
          <w:lang w:eastAsia="zh-CN"/>
        </w:rPr>
      </w:pPr>
      <w:r>
        <w:rPr>
          <w:rFonts w:hint="eastAsia" w:ascii="宋体" w:hAnsi="宋体" w:cs="宋体"/>
          <w:color w:val="auto"/>
          <w:highlight w:val="none"/>
        </w:rPr>
        <w:t>1、项目名称：</w:t>
      </w:r>
      <w:r>
        <w:rPr>
          <w:rFonts w:hint="eastAsia" w:ascii="宋体" w:hAnsi="宋体" w:cs="宋体"/>
          <w:color w:val="auto"/>
          <w:highlight w:val="none"/>
          <w:lang w:eastAsia="zh-CN"/>
        </w:rPr>
        <w:t>三水区互联网医疗服务平台运营服务</w:t>
      </w:r>
    </w:p>
    <w:p w14:paraId="292D82EA">
      <w:pPr>
        <w:pStyle w:val="40"/>
        <w:shd w:val="clear" w:color="auto" w:fill="auto"/>
        <w:ind w:firstLine="480"/>
        <w:rPr>
          <w:rFonts w:hint="default" w:ascii="宋体" w:hAnsi="宋体" w:eastAsia="宋体" w:cs="宋体"/>
          <w:color w:val="auto"/>
          <w:highlight w:val="none"/>
          <w:lang w:val="en-US" w:eastAsia="zh-CN"/>
        </w:rPr>
      </w:pPr>
      <w:r>
        <w:rPr>
          <w:rFonts w:hint="eastAsia" w:ascii="宋体" w:hAnsi="宋体" w:cs="宋体"/>
          <w:color w:val="auto"/>
          <w:highlight w:val="none"/>
        </w:rPr>
        <w:t>2、项目编号：</w:t>
      </w:r>
      <w:r>
        <w:rPr>
          <w:rFonts w:hint="eastAsia" w:ascii="宋体" w:hAnsi="宋体" w:eastAsia="宋体" w:cs="宋体"/>
          <w:color w:val="auto"/>
          <w:highlight w:val="none"/>
          <w:lang w:val="en-US" w:eastAsia="zh-CN"/>
        </w:rPr>
        <w:t>ZH2026（CG）0401</w:t>
      </w:r>
    </w:p>
    <w:bookmarkEnd w:id="1"/>
    <w:p w14:paraId="13374D23">
      <w:pPr>
        <w:pStyle w:val="40"/>
        <w:shd w:val="clear" w:color="auto" w:fill="auto"/>
        <w:ind w:firstLine="480"/>
        <w:rPr>
          <w:rFonts w:ascii="宋体" w:hAnsi="宋体" w:cs="宋体"/>
          <w:color w:val="auto"/>
          <w:highlight w:val="none"/>
        </w:rPr>
      </w:pPr>
      <w:r>
        <w:rPr>
          <w:rFonts w:hint="eastAsia" w:ascii="宋体" w:hAnsi="宋体" w:cs="宋体"/>
          <w:color w:val="auto"/>
          <w:highlight w:val="none"/>
        </w:rPr>
        <w:t>3、项目具体情况：详见第二部分“项目的基本情况”。</w:t>
      </w:r>
    </w:p>
    <w:p w14:paraId="11CC3771">
      <w:pPr>
        <w:pStyle w:val="40"/>
        <w:shd w:val="clear" w:color="auto" w:fill="auto"/>
        <w:ind w:firstLine="482"/>
        <w:rPr>
          <w:rFonts w:hint="default" w:ascii="宋体" w:hAnsi="宋体" w:eastAsia="宋体" w:cs="宋体"/>
          <w:b/>
          <w:bCs/>
          <w:color w:val="auto"/>
          <w:highlight w:val="none"/>
          <w:u w:val="none"/>
          <w:lang w:val="en-US" w:eastAsia="zh-CN"/>
        </w:rPr>
      </w:pPr>
      <w:bookmarkStart w:id="2" w:name="_Toc22735"/>
      <w:r>
        <w:rPr>
          <w:rFonts w:hint="eastAsia" w:ascii="宋体" w:hAnsi="宋体" w:cs="宋体"/>
          <w:b/>
          <w:bCs/>
          <w:color w:val="auto"/>
          <w:highlight w:val="none"/>
          <w:u w:val="none"/>
        </w:rPr>
        <w:t>二、</w:t>
      </w:r>
      <w:bookmarkEnd w:id="2"/>
      <w:r>
        <w:rPr>
          <w:rFonts w:hint="eastAsia" w:ascii="宋体" w:hAnsi="宋体" w:cs="宋体"/>
          <w:b/>
          <w:bCs/>
          <w:color w:val="auto"/>
          <w:highlight w:val="none"/>
          <w:u w:val="none"/>
          <w:lang w:val="en-US" w:eastAsia="zh-CN"/>
        </w:rPr>
        <w:t>项目运营分成</w:t>
      </w:r>
    </w:p>
    <w:p w14:paraId="7B7DAF84">
      <w:pPr>
        <w:pStyle w:val="40"/>
        <w:shd w:val="clear" w:color="auto" w:fill="auto"/>
        <w:ind w:firstLine="480" w:firstLineChars="200"/>
        <w:rPr>
          <w:rFonts w:hint="eastAsia" w:ascii="宋体" w:hAnsi="宋体" w:eastAsia="宋体" w:cs="Times New Roman"/>
          <w:color w:val="auto"/>
          <w:highlight w:val="none"/>
          <w:lang w:val="en-US" w:eastAsia="zh-CN"/>
        </w:rPr>
      </w:pPr>
      <w:bookmarkStart w:id="3" w:name="_Toc21444"/>
      <w:r>
        <w:rPr>
          <w:rFonts w:hint="eastAsia" w:ascii="宋体" w:hAnsi="宋体" w:eastAsia="宋体" w:cs="宋体"/>
          <w:color w:val="auto"/>
          <w:szCs w:val="21"/>
          <w:highlight w:val="none"/>
          <w:lang w:val="en-US" w:eastAsia="zh-CN"/>
        </w:rPr>
        <w:t>本项目</w:t>
      </w:r>
      <w:r>
        <w:rPr>
          <w:rFonts w:hint="eastAsia" w:ascii="宋体" w:hAnsi="宋体" w:cs="宋体"/>
          <w:color w:val="auto"/>
          <w:szCs w:val="21"/>
          <w:highlight w:val="none"/>
          <w:lang w:val="en-US" w:eastAsia="zh-CN"/>
        </w:rPr>
        <w:t>的运营分成</w:t>
      </w:r>
      <w:r>
        <w:rPr>
          <w:rFonts w:hint="eastAsia" w:ascii="宋体" w:hAnsi="宋体" w:cs="宋体"/>
          <w:color w:val="auto"/>
          <w:highlight w:val="none"/>
          <w:u w:val="single"/>
          <w:lang w:val="en-US" w:eastAsia="zh-CN"/>
        </w:rPr>
        <w:t>为保底分成+增效分成，即招募方以年度平台服务总收入为计算基数，收取运营方保底分成额度为人民币140万元/年（含税），增效分成</w:t>
      </w:r>
      <w:r>
        <w:rPr>
          <w:rFonts w:hint="eastAsia" w:ascii="宋体" w:hAnsi="宋体" w:eastAsia="宋体" w:cs="Times New Roman"/>
          <w:color w:val="auto"/>
          <w:highlight w:val="none"/>
          <w:lang w:val="en-US" w:eastAsia="zh-CN"/>
        </w:rPr>
        <w:t>按照运营方报价的</w:t>
      </w:r>
      <w:r>
        <w:rPr>
          <w:rFonts w:hint="eastAsia" w:ascii="宋体" w:hAnsi="宋体" w:cs="Times New Roman"/>
          <w:color w:val="auto"/>
          <w:highlight w:val="none"/>
          <w:lang w:val="en-US" w:eastAsia="zh-CN"/>
        </w:rPr>
        <w:t>增效</w:t>
      </w:r>
      <w:r>
        <w:rPr>
          <w:rFonts w:hint="eastAsia" w:ascii="宋体" w:hAnsi="宋体" w:eastAsia="宋体" w:cs="Times New Roman"/>
          <w:color w:val="auto"/>
          <w:highlight w:val="none"/>
          <w:lang w:val="en-US" w:eastAsia="zh-CN"/>
        </w:rPr>
        <w:t>分成比例计算</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lang w:val="en-US" w:eastAsia="zh-CN"/>
        </w:rPr>
        <w:t>若年度平台</w:t>
      </w:r>
      <w:r>
        <w:rPr>
          <w:rFonts w:hint="eastAsia" w:ascii="宋体" w:hAnsi="宋体" w:eastAsia="宋体" w:cs="宋体"/>
          <w:color w:val="auto"/>
          <w:kern w:val="2"/>
          <w:sz w:val="24"/>
          <w:szCs w:val="24"/>
          <w:highlight w:val="none"/>
          <w:u w:val="single"/>
          <w:lang w:val="en-US" w:eastAsia="zh-CN" w:bidi="ar-SA"/>
        </w:rPr>
        <w:t>服务总收入金额＜140万元的</w:t>
      </w:r>
      <w:r>
        <w:rPr>
          <w:rFonts w:hint="eastAsia" w:ascii="宋体" w:hAnsi="宋体" w:cs="宋体"/>
          <w:color w:val="auto"/>
          <w:highlight w:val="none"/>
          <w:u w:val="single"/>
          <w:lang w:val="en-US" w:eastAsia="zh-CN"/>
        </w:rPr>
        <w:t>，保底分成不足部分由</w:t>
      </w:r>
      <w:r>
        <w:rPr>
          <w:rFonts w:hint="eastAsia" w:ascii="宋体" w:hAnsi="宋体" w:eastAsia="宋体" w:cs="宋体"/>
          <w:color w:val="auto"/>
          <w:highlight w:val="none"/>
          <w:u w:val="single"/>
          <w:lang w:val="en-US" w:eastAsia="zh-CN"/>
        </w:rPr>
        <w:t>运营方</w:t>
      </w:r>
      <w:r>
        <w:rPr>
          <w:rFonts w:hint="eastAsia" w:ascii="宋体" w:hAnsi="宋体" w:cs="宋体"/>
          <w:color w:val="auto"/>
          <w:highlight w:val="none"/>
          <w:u w:val="single"/>
          <w:lang w:val="en-US" w:eastAsia="zh-CN"/>
        </w:rPr>
        <w:t>向招募方补足，确保招募方年度分成不低于140万元；若年度平台服务总收入金额＞140万元，运营方支付招募方保底分成140万元，超出保底分成140万元部分</w:t>
      </w:r>
      <w:r>
        <w:rPr>
          <w:rFonts w:hint="eastAsia" w:ascii="宋体" w:hAnsi="宋体" w:eastAsia="宋体" w:cs="宋体"/>
          <w:color w:val="auto"/>
          <w:highlight w:val="none"/>
          <w:u w:val="single"/>
          <w:lang w:val="en-US" w:eastAsia="zh-CN"/>
        </w:rPr>
        <w:t>按照</w:t>
      </w:r>
      <w:r>
        <w:rPr>
          <w:rFonts w:hint="eastAsia" w:ascii="宋体" w:hAnsi="宋体" w:cs="宋体"/>
          <w:color w:val="auto"/>
          <w:highlight w:val="none"/>
          <w:u w:val="single"/>
          <w:lang w:val="en-US" w:eastAsia="zh-CN"/>
        </w:rPr>
        <w:t>运营方</w:t>
      </w:r>
      <w:r>
        <w:rPr>
          <w:rFonts w:hint="eastAsia" w:ascii="宋体" w:hAnsi="宋体" w:eastAsia="宋体" w:cs="宋体"/>
          <w:color w:val="auto"/>
          <w:highlight w:val="none"/>
          <w:u w:val="single"/>
          <w:lang w:val="en-US" w:eastAsia="zh-CN"/>
        </w:rPr>
        <w:t>报价的</w:t>
      </w:r>
      <w:r>
        <w:rPr>
          <w:rFonts w:hint="eastAsia" w:ascii="宋体" w:hAnsi="宋体" w:cs="宋体"/>
          <w:color w:val="auto"/>
          <w:highlight w:val="none"/>
          <w:u w:val="single"/>
          <w:lang w:val="en-US" w:eastAsia="zh-CN"/>
        </w:rPr>
        <w:t>增效</w:t>
      </w:r>
      <w:r>
        <w:rPr>
          <w:rFonts w:hint="eastAsia" w:ascii="宋体" w:hAnsi="宋体" w:eastAsia="宋体" w:cs="宋体"/>
          <w:color w:val="auto"/>
          <w:highlight w:val="none"/>
          <w:u w:val="single"/>
          <w:lang w:val="en-US" w:eastAsia="zh-CN"/>
        </w:rPr>
        <w:t>分成比例</w:t>
      </w:r>
      <w:r>
        <w:rPr>
          <w:rFonts w:hint="eastAsia" w:ascii="宋体" w:hAnsi="宋体" w:cs="宋体"/>
          <w:color w:val="auto"/>
          <w:highlight w:val="none"/>
          <w:u w:val="single"/>
          <w:lang w:val="en-US" w:eastAsia="zh-CN"/>
        </w:rPr>
        <w:t>向招募</w:t>
      </w:r>
      <w:r>
        <w:rPr>
          <w:rFonts w:hint="eastAsia" w:ascii="宋体" w:hAnsi="宋体" w:eastAsia="宋体" w:cs="宋体"/>
          <w:color w:val="auto"/>
          <w:highlight w:val="none"/>
          <w:u w:val="single"/>
          <w:lang w:val="en-US" w:eastAsia="zh-CN"/>
        </w:rPr>
        <w:t>方的</w:t>
      </w:r>
      <w:r>
        <w:rPr>
          <w:rFonts w:hint="eastAsia" w:ascii="宋体" w:hAnsi="宋体" w:cs="宋体"/>
          <w:color w:val="auto"/>
          <w:highlight w:val="none"/>
          <w:u w:val="single"/>
          <w:lang w:val="en-US" w:eastAsia="zh-CN"/>
        </w:rPr>
        <w:t>支付增效</w:t>
      </w:r>
      <w:r>
        <w:rPr>
          <w:rFonts w:hint="eastAsia" w:ascii="宋体" w:hAnsi="宋体" w:eastAsia="宋体" w:cs="宋体"/>
          <w:color w:val="auto"/>
          <w:kern w:val="2"/>
          <w:sz w:val="24"/>
          <w:szCs w:val="24"/>
          <w:highlight w:val="none"/>
          <w:u w:val="single"/>
          <w:lang w:val="en-US" w:eastAsia="zh-CN" w:bidi="ar-SA"/>
        </w:rPr>
        <w:t>分成</w:t>
      </w:r>
      <w:r>
        <w:rPr>
          <w:rFonts w:hint="eastAsia" w:ascii="宋体" w:hAnsi="宋体" w:cs="宋体"/>
          <w:color w:val="auto"/>
          <w:highlight w:val="none"/>
          <w:u w:val="single"/>
          <w:lang w:val="en-US" w:eastAsia="zh-CN"/>
        </w:rPr>
        <w:t>。</w:t>
      </w:r>
    </w:p>
    <w:p w14:paraId="3319D61A">
      <w:pPr>
        <w:pStyle w:val="40"/>
        <w:shd w:val="clear" w:color="auto" w:fill="auto"/>
        <w:ind w:firstLine="482"/>
        <w:rPr>
          <w:rFonts w:ascii="宋体" w:hAnsi="宋体" w:cs="宋体"/>
          <w:b/>
          <w:bCs/>
          <w:color w:val="auto"/>
          <w:highlight w:val="none"/>
        </w:rPr>
      </w:pPr>
      <w:r>
        <w:rPr>
          <w:rFonts w:hint="eastAsia" w:ascii="宋体" w:hAnsi="宋体" w:cs="宋体"/>
          <w:b/>
          <w:bCs/>
          <w:color w:val="auto"/>
          <w:highlight w:val="none"/>
        </w:rPr>
        <w:t>三、</w:t>
      </w:r>
      <w:bookmarkEnd w:id="3"/>
      <w:r>
        <w:rPr>
          <w:rFonts w:hint="eastAsia" w:ascii="宋体" w:hAnsi="宋体" w:cs="宋体"/>
          <w:b/>
          <w:bCs/>
          <w:color w:val="auto"/>
          <w:highlight w:val="none"/>
          <w:lang w:val="en-US" w:eastAsia="zh-CN"/>
        </w:rPr>
        <w:t>运营</w:t>
      </w:r>
      <w:r>
        <w:rPr>
          <w:rFonts w:hint="eastAsia" w:ascii="宋体" w:hAnsi="宋体" w:cs="宋体"/>
          <w:b/>
          <w:bCs/>
          <w:color w:val="auto"/>
          <w:highlight w:val="none"/>
        </w:rPr>
        <w:t>期限：</w:t>
      </w:r>
    </w:p>
    <w:p w14:paraId="33847D46">
      <w:pPr>
        <w:pStyle w:val="40"/>
        <w:shd w:val="clear" w:color="auto" w:fill="auto"/>
        <w:ind w:firstLine="480"/>
        <w:rPr>
          <w:rFonts w:ascii="宋体" w:hAnsi="宋体" w:cs="宋体"/>
          <w:color w:val="auto"/>
          <w:highlight w:val="none"/>
        </w:rPr>
      </w:pPr>
      <w:r>
        <w:rPr>
          <w:rFonts w:hint="eastAsia" w:ascii="宋体" w:hAnsi="宋体" w:cs="宋体"/>
          <w:color w:val="auto"/>
          <w:highlight w:val="none"/>
        </w:rPr>
        <w:t>本次</w:t>
      </w:r>
      <w:r>
        <w:rPr>
          <w:rFonts w:hint="eastAsia" w:ascii="宋体" w:hAnsi="宋体" w:cs="宋体"/>
          <w:color w:val="auto"/>
          <w:highlight w:val="none"/>
          <w:lang w:val="en-US" w:eastAsia="zh-CN"/>
        </w:rPr>
        <w:t>运营</w:t>
      </w:r>
      <w:r>
        <w:rPr>
          <w:rFonts w:hint="eastAsia" w:ascii="宋体" w:hAnsi="宋体" w:cs="宋体"/>
          <w:color w:val="auto"/>
          <w:highlight w:val="none"/>
          <w:lang w:eastAsia="zh-CN"/>
        </w:rPr>
        <w:t>期限</w:t>
      </w:r>
      <w:r>
        <w:rPr>
          <w:rFonts w:hint="eastAsia" w:ascii="宋体" w:hAnsi="宋体" w:cs="宋体"/>
          <w:color w:val="auto"/>
          <w:highlight w:val="none"/>
        </w:rPr>
        <w:t>为</w:t>
      </w:r>
      <w:r>
        <w:rPr>
          <w:rFonts w:hint="eastAsia" w:ascii="宋体" w:hAnsi="宋体" w:cs="宋体"/>
          <w:color w:val="auto"/>
          <w:highlight w:val="none"/>
          <w:lang w:val="en-US" w:eastAsia="zh-CN"/>
        </w:rPr>
        <w:t>3</w:t>
      </w:r>
      <w:r>
        <w:rPr>
          <w:rFonts w:hint="eastAsia" w:ascii="宋体" w:hAnsi="宋体" w:cs="宋体"/>
          <w:color w:val="auto"/>
          <w:highlight w:val="none"/>
        </w:rPr>
        <w:t>年。</w:t>
      </w:r>
    </w:p>
    <w:p w14:paraId="6D76DE25">
      <w:pPr>
        <w:pStyle w:val="40"/>
        <w:shd w:val="clear" w:color="auto" w:fill="auto"/>
        <w:ind w:firstLine="482"/>
        <w:rPr>
          <w:rFonts w:ascii="宋体" w:hAnsi="宋体" w:cs="宋体"/>
          <w:b/>
          <w:bCs/>
          <w:color w:val="auto"/>
          <w:highlight w:val="none"/>
        </w:rPr>
      </w:pPr>
      <w:bookmarkStart w:id="4" w:name="_Toc1271"/>
      <w:r>
        <w:rPr>
          <w:rFonts w:hint="eastAsia" w:ascii="宋体" w:hAnsi="宋体" w:cs="宋体"/>
          <w:b/>
          <w:bCs/>
          <w:color w:val="auto"/>
          <w:highlight w:val="none"/>
        </w:rPr>
        <w:t>四、</w:t>
      </w:r>
      <w:r>
        <w:rPr>
          <w:rFonts w:hint="eastAsia" w:ascii="宋体" w:hAnsi="宋体" w:cs="宋体"/>
          <w:b/>
          <w:bCs/>
          <w:color w:val="auto"/>
          <w:highlight w:val="none"/>
          <w:lang w:val="en-US" w:eastAsia="zh-CN"/>
        </w:rPr>
        <w:t>意向方</w:t>
      </w:r>
      <w:r>
        <w:rPr>
          <w:rFonts w:hint="eastAsia" w:ascii="宋体" w:hAnsi="宋体" w:cs="宋体"/>
          <w:b/>
          <w:bCs/>
          <w:color w:val="auto"/>
          <w:highlight w:val="none"/>
        </w:rPr>
        <w:t>资格要求</w:t>
      </w:r>
      <w:bookmarkEnd w:id="4"/>
    </w:p>
    <w:p w14:paraId="1E35E163">
      <w:pPr>
        <w:pStyle w:val="40"/>
        <w:shd w:val="clear" w:color="auto" w:fill="auto"/>
        <w:ind w:firstLine="480"/>
        <w:rPr>
          <w:rFonts w:ascii="宋体" w:hAnsi="宋体"/>
          <w:color w:val="auto"/>
          <w:highlight w:val="none"/>
        </w:rPr>
      </w:pPr>
      <w:r>
        <w:rPr>
          <w:rFonts w:hint="eastAsia" w:ascii="宋体" w:hAnsi="宋体"/>
          <w:color w:val="auto"/>
          <w:highlight w:val="none"/>
        </w:rPr>
        <w:t>(一)</w:t>
      </w:r>
      <w:r>
        <w:rPr>
          <w:rFonts w:ascii="宋体" w:hAnsi="宋体" w:cs="宋体"/>
          <w:color w:val="auto"/>
          <w:szCs w:val="21"/>
          <w:highlight w:val="none"/>
        </w:rPr>
        <w:t xml:space="preserve"> </w:t>
      </w:r>
      <w:r>
        <w:rPr>
          <w:rFonts w:hint="eastAsia" w:ascii="宋体" w:hAnsi="宋体"/>
          <w:color w:val="auto"/>
          <w:highlight w:val="none"/>
          <w:lang w:val="en-US" w:eastAsia="zh-CN"/>
        </w:rPr>
        <w:t>意向方</w:t>
      </w:r>
      <w:r>
        <w:rPr>
          <w:rFonts w:hint="eastAsia" w:ascii="宋体" w:hAnsi="宋体" w:cs="宋体"/>
          <w:color w:val="auto"/>
          <w:szCs w:val="21"/>
          <w:highlight w:val="none"/>
        </w:rPr>
        <w:t>须为在中华人民共和国境内注册登记，具有独立法人资格，持有有效的营业执照或其他法定登记证明文件，经营范围包含互联网医院运营、医疗信息化服务、健康管理服务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健康咨询服务、互联网销售、软件开发</w:t>
      </w:r>
      <w:r>
        <w:rPr>
          <w:rFonts w:hint="eastAsia" w:ascii="宋体" w:hAnsi="宋体" w:cs="宋体"/>
          <w:color w:val="auto"/>
          <w:szCs w:val="21"/>
          <w:highlight w:val="none"/>
        </w:rPr>
        <w:t>等相关内容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若为分支机构，需提供总公司授权书及总公司资质证明。</w:t>
      </w:r>
    </w:p>
    <w:p w14:paraId="26C8C692">
      <w:pPr>
        <w:pStyle w:val="40"/>
        <w:shd w:val="clear" w:color="auto" w:fill="auto"/>
        <w:ind w:firstLine="480"/>
        <w:rPr>
          <w:rFonts w:ascii="宋体" w:hAnsi="宋体"/>
          <w:color w:val="auto"/>
          <w:highlight w:val="none"/>
        </w:rPr>
      </w:pPr>
      <w:r>
        <w:rPr>
          <w:rFonts w:hint="eastAsia" w:ascii="宋体" w:hAnsi="宋体"/>
          <w:color w:val="auto"/>
          <w:highlight w:val="none"/>
        </w:rPr>
        <w:t>(二)具有良好商业信誉和健全财务会计制度</w:t>
      </w:r>
      <w:r>
        <w:rPr>
          <w:rFonts w:hint="eastAsia" w:ascii="宋体" w:hAnsi="宋体"/>
          <w:color w:val="auto"/>
          <w:highlight w:val="none"/>
          <w:lang w:eastAsia="zh-CN"/>
        </w:rPr>
        <w:t>：</w:t>
      </w:r>
      <w:r>
        <w:rPr>
          <w:rFonts w:hint="eastAsia" w:ascii="宋体" w:hAnsi="宋体"/>
          <w:color w:val="auto"/>
          <w:highlight w:val="none"/>
        </w:rPr>
        <w:t>提供《关于资格的声明函》。</w:t>
      </w:r>
    </w:p>
    <w:p w14:paraId="45E5B4D3">
      <w:pPr>
        <w:pStyle w:val="40"/>
        <w:shd w:val="clear" w:color="auto" w:fill="auto"/>
        <w:ind w:firstLine="480"/>
        <w:rPr>
          <w:rFonts w:ascii="宋体" w:hAnsi="宋体"/>
          <w:color w:val="auto"/>
          <w:highlight w:val="none"/>
        </w:rPr>
      </w:pPr>
      <w:r>
        <w:rPr>
          <w:rFonts w:hint="eastAsia" w:ascii="宋体" w:hAnsi="宋体"/>
          <w:color w:val="auto"/>
          <w:highlight w:val="none"/>
        </w:rPr>
        <w:t>(三)有依法缴纳税收和社会保障资金的良好记录：提供《关于资格的声明函》。</w:t>
      </w:r>
    </w:p>
    <w:p w14:paraId="21F6FB1B">
      <w:pPr>
        <w:pStyle w:val="40"/>
        <w:shd w:val="clear" w:color="auto" w:fill="auto"/>
        <w:ind w:firstLine="480"/>
        <w:rPr>
          <w:rFonts w:hint="eastAsia" w:ascii="宋体" w:hAnsi="宋体" w:eastAsia="宋体"/>
          <w:color w:val="auto"/>
          <w:highlight w:val="none"/>
          <w:lang w:eastAsia="zh-CN"/>
        </w:rPr>
      </w:pPr>
      <w:r>
        <w:rPr>
          <w:rFonts w:hint="eastAsia" w:ascii="宋体" w:hAnsi="宋体"/>
          <w:color w:val="auto"/>
          <w:highlight w:val="none"/>
        </w:rPr>
        <w:t>(四)</w:t>
      </w:r>
      <w:r>
        <w:rPr>
          <w:rFonts w:hint="eastAsia" w:ascii="宋体" w:hAnsi="宋体"/>
          <w:color w:val="auto"/>
          <w:highlight w:val="none"/>
          <w:lang w:val="en-US" w:eastAsia="zh-CN"/>
        </w:rPr>
        <w:t>意向方</w:t>
      </w:r>
      <w:r>
        <w:rPr>
          <w:rFonts w:hint="eastAsia" w:ascii="宋体" w:hAnsi="宋体"/>
          <w:color w:val="auto"/>
          <w:highlight w:val="none"/>
        </w:rPr>
        <w:t>参加</w:t>
      </w:r>
      <w:r>
        <w:rPr>
          <w:rFonts w:hint="eastAsia" w:ascii="宋体" w:hAnsi="宋体"/>
          <w:color w:val="auto"/>
          <w:highlight w:val="none"/>
          <w:lang w:val="en-US" w:eastAsia="zh-CN"/>
        </w:rPr>
        <w:t>招募</w:t>
      </w:r>
      <w:r>
        <w:rPr>
          <w:rFonts w:hint="eastAsia" w:ascii="宋体" w:hAnsi="宋体"/>
          <w:color w:val="auto"/>
          <w:highlight w:val="none"/>
        </w:rPr>
        <w:t>活动前3年内</w:t>
      </w:r>
      <w:r>
        <w:rPr>
          <w:rFonts w:hint="eastAsia" w:ascii="宋体" w:hAnsi="宋体"/>
          <w:color w:val="auto"/>
          <w:highlight w:val="none"/>
          <w:lang w:eastAsia="zh-CN"/>
        </w:rPr>
        <w:t>（</w:t>
      </w:r>
      <w:r>
        <w:rPr>
          <w:rFonts w:hint="eastAsia" w:ascii="宋体" w:hAnsi="宋体"/>
          <w:color w:val="auto"/>
          <w:highlight w:val="none"/>
          <w:lang w:val="en-US" w:eastAsia="zh-CN"/>
        </w:rPr>
        <w:t>意向方</w:t>
      </w:r>
      <w:r>
        <w:rPr>
          <w:rFonts w:hint="eastAsia" w:ascii="宋体" w:hAnsi="宋体"/>
          <w:color w:val="auto"/>
          <w:highlight w:val="none"/>
        </w:rPr>
        <w:t>成立不足3年的可从成立之日起算</w:t>
      </w:r>
      <w:r>
        <w:rPr>
          <w:rFonts w:hint="eastAsia" w:ascii="宋体" w:hAnsi="宋体"/>
          <w:color w:val="auto"/>
          <w:highlight w:val="none"/>
          <w:lang w:eastAsia="zh-CN"/>
        </w:rPr>
        <w:t>）</w:t>
      </w:r>
      <w:r>
        <w:rPr>
          <w:rFonts w:hint="eastAsia" w:ascii="宋体" w:hAnsi="宋体"/>
          <w:color w:val="auto"/>
          <w:highlight w:val="none"/>
        </w:rPr>
        <w:t>在经营活动中没有重大违法记录的书面声明。提供《关于资格的声明函》</w:t>
      </w:r>
      <w:r>
        <w:rPr>
          <w:rFonts w:hint="eastAsia" w:ascii="宋体" w:hAnsi="宋体"/>
          <w:color w:val="auto"/>
          <w:highlight w:val="none"/>
          <w:lang w:eastAsia="zh-CN"/>
        </w:rPr>
        <w:t>。</w:t>
      </w:r>
    </w:p>
    <w:p w14:paraId="7CD2B2AD">
      <w:pPr>
        <w:pStyle w:val="40"/>
        <w:shd w:val="clear" w:color="auto" w:fill="auto"/>
        <w:ind w:firstLine="480"/>
        <w:rPr>
          <w:rFonts w:ascii="宋体" w:hAnsi="宋体"/>
          <w:color w:val="auto"/>
          <w:highlight w:val="none"/>
        </w:rPr>
      </w:pPr>
      <w:r>
        <w:rPr>
          <w:rFonts w:hint="eastAsia" w:ascii="宋体" w:hAnsi="宋体"/>
          <w:color w:val="auto"/>
          <w:highlight w:val="none"/>
        </w:rPr>
        <w:t>(五)</w:t>
      </w:r>
      <w:r>
        <w:rPr>
          <w:rFonts w:hint="eastAsia" w:ascii="宋体" w:hAnsi="宋体"/>
          <w:color w:val="auto"/>
          <w:highlight w:val="none"/>
          <w:lang w:val="en-US" w:eastAsia="zh-CN"/>
        </w:rPr>
        <w:t>意向方</w:t>
      </w:r>
      <w:r>
        <w:rPr>
          <w:rFonts w:hint="eastAsia" w:ascii="宋体" w:hAnsi="宋体"/>
          <w:color w:val="auto"/>
          <w:highlight w:val="none"/>
        </w:rPr>
        <w:t>必须符合法律、行政法规规定的其他条件。</w:t>
      </w:r>
    </w:p>
    <w:p w14:paraId="40BCC8E7">
      <w:pPr>
        <w:pStyle w:val="40"/>
        <w:shd w:val="clear" w:color="auto" w:fill="auto"/>
        <w:ind w:firstLine="480"/>
        <w:rPr>
          <w:rFonts w:ascii="宋体" w:hAnsi="宋体"/>
          <w:color w:val="auto"/>
          <w:highlight w:val="none"/>
        </w:rPr>
      </w:pPr>
      <w:r>
        <w:rPr>
          <w:rFonts w:hint="eastAsia" w:ascii="宋体" w:hAnsi="宋体"/>
          <w:color w:val="auto"/>
          <w:highlight w:val="none"/>
        </w:rPr>
        <w:t>(六)</w:t>
      </w:r>
      <w:r>
        <w:rPr>
          <w:rFonts w:hint="eastAsia" w:ascii="宋体" w:hAnsi="宋体"/>
          <w:color w:val="auto"/>
          <w:highlight w:val="none"/>
          <w:lang w:val="en-US" w:eastAsia="zh-CN"/>
        </w:rPr>
        <w:t>意向方</w:t>
      </w:r>
      <w:r>
        <w:rPr>
          <w:rFonts w:hint="eastAsia" w:ascii="宋体" w:hAnsi="宋体"/>
          <w:color w:val="auto"/>
          <w:highlight w:val="none"/>
        </w:rPr>
        <w:t>须为在国家企业信用信息公示系统</w:t>
      </w:r>
      <w:r>
        <w:rPr>
          <w:rFonts w:hint="eastAsia" w:ascii="宋体" w:hAnsi="宋体"/>
          <w:color w:val="auto"/>
          <w:highlight w:val="none"/>
          <w:lang w:eastAsia="zh-CN"/>
        </w:rPr>
        <w:t>（</w:t>
      </w:r>
      <w:r>
        <w:rPr>
          <w:rFonts w:hint="eastAsia" w:ascii="宋体" w:hAnsi="宋体"/>
          <w:color w:val="auto"/>
          <w:highlight w:val="none"/>
        </w:rPr>
        <w:t>http://www.gsxt.gov.cn</w:t>
      </w:r>
      <w:r>
        <w:rPr>
          <w:rFonts w:hint="eastAsia" w:ascii="宋体" w:hAnsi="宋体"/>
          <w:color w:val="auto"/>
          <w:highlight w:val="none"/>
          <w:lang w:eastAsia="zh-CN"/>
        </w:rPr>
        <w:t>）</w:t>
      </w:r>
      <w:r>
        <w:rPr>
          <w:rFonts w:hint="eastAsia" w:ascii="宋体" w:hAnsi="宋体"/>
          <w:color w:val="auto"/>
          <w:highlight w:val="none"/>
        </w:rPr>
        <w:t>中未被行政处罚信息、列入经营异常名录信息、列入严重违法失信企业名单</w:t>
      </w:r>
      <w:r>
        <w:rPr>
          <w:rFonts w:hint="eastAsia" w:ascii="宋体" w:hAnsi="宋体"/>
          <w:color w:val="auto"/>
          <w:highlight w:val="none"/>
          <w:lang w:eastAsia="zh-CN"/>
        </w:rPr>
        <w:t>（</w:t>
      </w:r>
      <w:r>
        <w:rPr>
          <w:rFonts w:hint="eastAsia" w:ascii="宋体" w:hAnsi="宋体"/>
          <w:color w:val="auto"/>
          <w:highlight w:val="none"/>
        </w:rPr>
        <w:t>黑名单</w:t>
      </w:r>
      <w:r>
        <w:rPr>
          <w:rFonts w:hint="eastAsia" w:ascii="宋体" w:hAnsi="宋体"/>
          <w:color w:val="auto"/>
          <w:highlight w:val="none"/>
          <w:lang w:eastAsia="zh-CN"/>
        </w:rPr>
        <w:t>）</w:t>
      </w:r>
      <w:r>
        <w:rPr>
          <w:rFonts w:hint="eastAsia" w:ascii="宋体" w:hAnsi="宋体"/>
          <w:color w:val="auto"/>
          <w:highlight w:val="none"/>
        </w:rPr>
        <w:t>信息的</w:t>
      </w:r>
      <w:r>
        <w:rPr>
          <w:rFonts w:hint="eastAsia" w:ascii="宋体" w:hAnsi="宋体"/>
          <w:color w:val="auto"/>
          <w:highlight w:val="none"/>
          <w:lang w:val="en-US" w:eastAsia="zh-CN"/>
        </w:rPr>
        <w:t>意向</w:t>
      </w:r>
      <w:r>
        <w:rPr>
          <w:rFonts w:hint="eastAsia" w:ascii="宋体" w:hAnsi="宋体"/>
          <w:color w:val="auto"/>
          <w:highlight w:val="none"/>
          <w:lang w:eastAsia="zh-CN"/>
        </w:rPr>
        <w:t>方（</w:t>
      </w:r>
      <w:r>
        <w:rPr>
          <w:rFonts w:hint="eastAsia" w:ascii="宋体" w:hAnsi="宋体"/>
          <w:color w:val="auto"/>
          <w:highlight w:val="none"/>
        </w:rPr>
        <w:t>以代理机构于</w:t>
      </w:r>
      <w:r>
        <w:rPr>
          <w:rFonts w:hint="eastAsia" w:ascii="宋体" w:hAnsi="宋体"/>
          <w:color w:val="auto"/>
          <w:highlight w:val="none"/>
          <w:lang w:eastAsia="zh-CN"/>
        </w:rPr>
        <w:t>响应</w:t>
      </w:r>
      <w:r>
        <w:rPr>
          <w:rFonts w:hint="eastAsia" w:ascii="宋体" w:hAnsi="宋体"/>
          <w:color w:val="auto"/>
          <w:highlight w:val="none"/>
        </w:rPr>
        <w:t>截止日当天在“国家企业信用信息公示系统”查询结果为准</w:t>
      </w:r>
      <w:r>
        <w:rPr>
          <w:rFonts w:hint="eastAsia" w:ascii="宋体" w:hAnsi="宋体"/>
          <w:color w:val="auto"/>
          <w:highlight w:val="none"/>
          <w:lang w:eastAsia="zh-CN"/>
        </w:rPr>
        <w:t>）</w:t>
      </w:r>
      <w:r>
        <w:rPr>
          <w:rFonts w:hint="eastAsia" w:ascii="宋体" w:hAnsi="宋体"/>
          <w:color w:val="auto"/>
          <w:highlight w:val="none"/>
        </w:rPr>
        <w:t>。</w:t>
      </w:r>
    </w:p>
    <w:p w14:paraId="3532ACF1">
      <w:pPr>
        <w:pStyle w:val="40"/>
        <w:shd w:val="clear" w:color="auto" w:fill="auto"/>
        <w:ind w:firstLine="48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七</w:t>
      </w:r>
      <w:r>
        <w:rPr>
          <w:rFonts w:hint="eastAsia" w:ascii="宋体" w:hAnsi="宋体"/>
          <w:color w:val="auto"/>
          <w:highlight w:val="none"/>
        </w:rPr>
        <w:t>)具有履行合同所必需的设备和专业技术能力</w:t>
      </w:r>
      <w:r>
        <w:rPr>
          <w:rFonts w:hint="eastAsia" w:ascii="宋体" w:hAnsi="宋体"/>
          <w:color w:val="auto"/>
          <w:highlight w:val="none"/>
          <w:lang w:eastAsia="zh-CN"/>
        </w:rPr>
        <w:t>，</w:t>
      </w:r>
      <w:r>
        <w:rPr>
          <w:rFonts w:hint="eastAsia" w:ascii="宋体" w:hAnsi="宋体"/>
          <w:color w:val="auto"/>
          <w:highlight w:val="none"/>
        </w:rPr>
        <w:t>具备</w:t>
      </w:r>
      <w:r>
        <w:rPr>
          <w:rFonts w:hint="eastAsia" w:ascii="宋体" w:hAnsi="宋体"/>
          <w:color w:val="auto"/>
          <w:highlight w:val="none"/>
          <w:lang w:val="en-US" w:eastAsia="zh-CN"/>
        </w:rPr>
        <w:t>至少</w:t>
      </w:r>
      <w:r>
        <w:rPr>
          <w:rFonts w:hint="eastAsia" w:ascii="宋体" w:hAnsi="宋体"/>
          <w:color w:val="auto"/>
          <w:highlight w:val="none"/>
        </w:rPr>
        <w:t>1个同类互联网医院或医疗平台运营服务案例（需提供</w:t>
      </w:r>
      <w:r>
        <w:rPr>
          <w:rFonts w:hint="eastAsia" w:ascii="宋体" w:hAnsi="宋体"/>
          <w:color w:val="auto"/>
          <w:highlight w:val="none"/>
          <w:lang w:val="en-US" w:eastAsia="zh-CN"/>
        </w:rPr>
        <w:t>同类项目合同</w:t>
      </w:r>
      <w:r>
        <w:rPr>
          <w:rFonts w:hint="eastAsia" w:ascii="宋体" w:hAnsi="宋体"/>
          <w:color w:val="auto"/>
          <w:highlight w:val="none"/>
        </w:rPr>
        <w:t>证明）。</w:t>
      </w:r>
    </w:p>
    <w:p w14:paraId="075F1C27">
      <w:pPr>
        <w:pStyle w:val="40"/>
        <w:shd w:val="clear" w:color="auto" w:fill="auto"/>
        <w:ind w:firstLine="480"/>
        <w:rPr>
          <w:rFonts w:ascii="宋体" w:hAnsi="宋体" w:cs="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八</w:t>
      </w:r>
      <w:r>
        <w:rPr>
          <w:rFonts w:hint="eastAsia" w:ascii="宋体" w:hAnsi="宋体"/>
          <w:color w:val="auto"/>
          <w:highlight w:val="none"/>
        </w:rPr>
        <w:t>)</w:t>
      </w:r>
      <w:r>
        <w:rPr>
          <w:rFonts w:hint="eastAsia" w:ascii="宋体" w:hAnsi="宋体"/>
          <w:color w:val="auto"/>
          <w:highlight w:val="none"/>
          <w:lang w:val="en-US" w:eastAsia="zh-CN"/>
        </w:rPr>
        <w:t>本项目</w:t>
      </w:r>
      <w:r>
        <w:rPr>
          <w:rFonts w:hint="eastAsia" w:ascii="宋体" w:hAnsi="宋体"/>
          <w:color w:val="auto"/>
          <w:highlight w:val="none"/>
        </w:rPr>
        <w:t>接受联合</w:t>
      </w:r>
      <w:r>
        <w:rPr>
          <w:rFonts w:hint="eastAsia" w:ascii="宋体" w:hAnsi="宋体"/>
          <w:color w:val="auto"/>
          <w:highlight w:val="none"/>
          <w:lang w:val="en-US" w:eastAsia="zh-CN"/>
        </w:rPr>
        <w:t>体参加</w:t>
      </w:r>
      <w:r>
        <w:rPr>
          <w:rFonts w:hint="eastAsia" w:ascii="宋体" w:hAnsi="宋体"/>
          <w:color w:val="auto"/>
          <w:highlight w:val="none"/>
        </w:rPr>
        <w:t>。①提供联合体共同</w:t>
      </w:r>
      <w:r>
        <w:rPr>
          <w:rFonts w:hint="eastAsia" w:ascii="宋体" w:hAnsi="宋体"/>
          <w:color w:val="auto"/>
          <w:highlight w:val="none"/>
          <w:lang w:val="en-US" w:eastAsia="zh-CN"/>
        </w:rPr>
        <w:t>响应</w:t>
      </w:r>
      <w:r>
        <w:rPr>
          <w:rFonts w:hint="eastAsia" w:ascii="宋体" w:hAnsi="宋体"/>
          <w:color w:val="auto"/>
          <w:highlight w:val="none"/>
        </w:rPr>
        <w:t>协议书。联合体成员总数不得超过</w:t>
      </w:r>
      <w:r>
        <w:rPr>
          <w:rFonts w:hint="eastAsia" w:ascii="宋体" w:hAnsi="宋体"/>
          <w:color w:val="auto"/>
          <w:highlight w:val="none"/>
          <w:lang w:val="en-US" w:eastAsia="zh-CN"/>
        </w:rPr>
        <w:t>2</w:t>
      </w:r>
      <w:r>
        <w:rPr>
          <w:rFonts w:hint="eastAsia" w:ascii="宋体" w:hAnsi="宋体"/>
          <w:color w:val="auto"/>
          <w:highlight w:val="none"/>
        </w:rPr>
        <w:t>家（含联合体牵头方），且联合体牵头方和成员方不得再独立参加或者与其他</w:t>
      </w:r>
      <w:r>
        <w:rPr>
          <w:rFonts w:hint="eastAsia" w:ascii="宋体" w:hAnsi="宋体"/>
          <w:color w:val="auto"/>
          <w:highlight w:val="none"/>
          <w:lang w:val="en-US" w:eastAsia="zh-CN"/>
        </w:rPr>
        <w:t>意向方</w:t>
      </w:r>
      <w:r>
        <w:rPr>
          <w:rFonts w:hint="eastAsia" w:ascii="宋体" w:hAnsi="宋体"/>
          <w:color w:val="auto"/>
          <w:highlight w:val="none"/>
        </w:rPr>
        <w:t>另外组成联合体参加本项目。②联合体</w:t>
      </w:r>
      <w:r>
        <w:rPr>
          <w:rFonts w:hint="eastAsia" w:ascii="宋体" w:hAnsi="宋体"/>
          <w:color w:val="auto"/>
          <w:highlight w:val="none"/>
          <w:lang w:val="en-US" w:eastAsia="zh-CN"/>
        </w:rPr>
        <w:t>响应</w:t>
      </w:r>
      <w:r>
        <w:rPr>
          <w:rFonts w:hint="eastAsia" w:ascii="宋体" w:hAnsi="宋体"/>
          <w:color w:val="auto"/>
          <w:highlight w:val="none"/>
        </w:rPr>
        <w:t>时，除联合体共同</w:t>
      </w:r>
      <w:r>
        <w:rPr>
          <w:rFonts w:hint="eastAsia" w:ascii="宋体" w:hAnsi="宋体"/>
          <w:color w:val="auto"/>
          <w:highlight w:val="none"/>
          <w:lang w:val="en-US" w:eastAsia="zh-CN"/>
        </w:rPr>
        <w:t>响应</w:t>
      </w:r>
      <w:r>
        <w:rPr>
          <w:rFonts w:hint="eastAsia" w:ascii="宋体" w:hAnsi="宋体"/>
          <w:color w:val="auto"/>
          <w:highlight w:val="none"/>
        </w:rPr>
        <w:t>协议书由牵头方和成员方盖章，以及联合体牵头方和成员方对自身单位资料盖章或签字外，</w:t>
      </w:r>
      <w:r>
        <w:rPr>
          <w:rFonts w:hint="eastAsia" w:ascii="宋体" w:hAnsi="宋体"/>
          <w:color w:val="auto"/>
          <w:highlight w:val="none"/>
          <w:lang w:val="en-US" w:eastAsia="zh-CN"/>
        </w:rPr>
        <w:t>响应</w:t>
      </w:r>
      <w:r>
        <w:rPr>
          <w:rFonts w:hint="eastAsia" w:ascii="宋体" w:hAnsi="宋体"/>
          <w:color w:val="auto"/>
          <w:highlight w:val="none"/>
        </w:rPr>
        <w:t>文件其他内容中可仅由联合体牵头方盖章。</w:t>
      </w:r>
    </w:p>
    <w:p w14:paraId="46D4EC43">
      <w:pPr>
        <w:pStyle w:val="40"/>
        <w:shd w:val="clear" w:color="auto" w:fill="auto"/>
        <w:ind w:firstLine="480"/>
        <w:rPr>
          <w:rFonts w:hint="eastAsia" w:ascii="宋体" w:hAnsi="宋体" w:cs="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九</w:t>
      </w:r>
      <w:r>
        <w:rPr>
          <w:rFonts w:hint="eastAsia" w:ascii="宋体" w:hAnsi="宋体"/>
          <w:color w:val="auto"/>
          <w:highlight w:val="none"/>
        </w:rPr>
        <w:t>)</w:t>
      </w:r>
      <w:r>
        <w:rPr>
          <w:rFonts w:hint="eastAsia" w:ascii="宋体" w:hAnsi="宋体" w:cs="宋体"/>
          <w:color w:val="auto"/>
          <w:highlight w:val="none"/>
        </w:rPr>
        <w:t>已登记报名并获取本项目</w:t>
      </w:r>
      <w:r>
        <w:rPr>
          <w:rFonts w:hint="eastAsia" w:ascii="宋体" w:hAnsi="宋体" w:cs="宋体"/>
          <w:color w:val="auto"/>
          <w:highlight w:val="none"/>
          <w:lang w:eastAsia="zh-CN"/>
        </w:rPr>
        <w:t>招募文件</w:t>
      </w:r>
      <w:r>
        <w:rPr>
          <w:rFonts w:hint="eastAsia" w:ascii="宋体" w:hAnsi="宋体" w:cs="宋体"/>
          <w:color w:val="auto"/>
          <w:highlight w:val="none"/>
        </w:rPr>
        <w:t>。</w:t>
      </w:r>
    </w:p>
    <w:p w14:paraId="0150094F">
      <w:pPr>
        <w:pStyle w:val="40"/>
        <w:shd w:val="clear" w:color="auto" w:fill="auto"/>
        <w:ind w:firstLine="482"/>
        <w:rPr>
          <w:rFonts w:ascii="宋体" w:hAnsi="宋体" w:cs="宋体"/>
          <w:b/>
          <w:bCs/>
          <w:color w:val="auto"/>
          <w:highlight w:val="none"/>
        </w:rPr>
      </w:pPr>
      <w:bookmarkStart w:id="5" w:name="_Toc17944"/>
      <w:r>
        <w:rPr>
          <w:rFonts w:hint="eastAsia" w:ascii="宋体" w:hAnsi="宋体" w:cs="宋体"/>
          <w:b/>
          <w:bCs/>
          <w:color w:val="auto"/>
          <w:highlight w:val="none"/>
        </w:rPr>
        <w:t>五、本项目公布媒体</w:t>
      </w:r>
      <w:bookmarkEnd w:id="5"/>
    </w:p>
    <w:p w14:paraId="1F521EFF">
      <w:pPr>
        <w:pStyle w:val="40"/>
        <w:shd w:val="clear" w:color="auto" w:fill="auto"/>
        <w:ind w:firstLine="480"/>
        <w:rPr>
          <w:rFonts w:ascii="宋体" w:hAnsi="宋体" w:cs="宋体"/>
          <w:color w:val="auto"/>
          <w:highlight w:val="none"/>
        </w:rPr>
      </w:pPr>
      <w:r>
        <w:rPr>
          <w:rFonts w:hint="eastAsia" w:ascii="宋体" w:hAnsi="宋体" w:cs="宋体"/>
          <w:color w:val="auto"/>
          <w:highlight w:val="none"/>
        </w:rPr>
        <w:t>本项目将会在</w:t>
      </w:r>
      <w:r>
        <w:rPr>
          <w:rFonts w:hint="eastAsia" w:ascii="宋体" w:hAnsi="宋体" w:cs="宋体"/>
          <w:color w:val="auto"/>
          <w:highlight w:val="none"/>
          <w:lang w:eastAsia="zh-CN"/>
        </w:rPr>
        <w:t>广东中厚招标有限公司</w:t>
      </w:r>
      <w:r>
        <w:rPr>
          <w:rFonts w:hint="eastAsia" w:ascii="宋体" w:hAnsi="宋体" w:cs="宋体"/>
          <w:color w:val="auto"/>
          <w:highlight w:val="none"/>
        </w:rPr>
        <w:t>官网（域名：https：//gdzhonghou.com）</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三水发展集团官网（</w:t>
      </w:r>
      <w:r>
        <w:rPr>
          <w:rFonts w:hint="eastAsia" w:ascii="宋体" w:hAnsi="宋体" w:cs="宋体"/>
          <w:color w:val="auto"/>
          <w:highlight w:val="none"/>
          <w:lang w:eastAsia="zh-CN"/>
        </w:rPr>
        <w:t>https://www.ssfzgs.com</w:t>
      </w:r>
      <w:r>
        <w:rPr>
          <w:rFonts w:hint="eastAsia" w:ascii="宋体" w:hAnsi="宋体" w:cs="宋体"/>
          <w:color w:val="auto"/>
          <w:highlight w:val="none"/>
          <w:lang w:val="en-US" w:eastAsia="zh-CN"/>
        </w:rPr>
        <w:t>）</w:t>
      </w:r>
      <w:bookmarkStart w:id="127" w:name="_GoBack"/>
      <w:bookmarkEnd w:id="127"/>
      <w:r>
        <w:rPr>
          <w:rFonts w:hint="eastAsia" w:ascii="宋体" w:hAnsi="宋体" w:cs="宋体"/>
          <w:color w:val="auto"/>
          <w:highlight w:val="none"/>
        </w:rPr>
        <w:t>进行发布。</w:t>
      </w:r>
    </w:p>
    <w:p w14:paraId="24F2DBCA">
      <w:pPr>
        <w:pStyle w:val="40"/>
        <w:shd w:val="clear" w:color="auto" w:fill="auto"/>
        <w:ind w:firstLine="482"/>
        <w:rPr>
          <w:rFonts w:ascii="宋体" w:hAnsi="宋体" w:cs="宋体"/>
          <w:b/>
          <w:bCs/>
          <w:color w:val="auto"/>
          <w:highlight w:val="none"/>
        </w:rPr>
      </w:pPr>
      <w:bookmarkStart w:id="6" w:name="_Toc5046"/>
      <w:r>
        <w:rPr>
          <w:rFonts w:hint="eastAsia" w:ascii="宋体" w:hAnsi="宋体" w:cs="宋体"/>
          <w:b/>
          <w:bCs/>
          <w:color w:val="auto"/>
          <w:highlight w:val="none"/>
        </w:rPr>
        <w:t>六、报名及</w:t>
      </w:r>
      <w:r>
        <w:rPr>
          <w:rFonts w:hint="eastAsia" w:ascii="宋体" w:hAnsi="宋体" w:cs="宋体"/>
          <w:b/>
          <w:bCs/>
          <w:color w:val="auto"/>
          <w:highlight w:val="none"/>
          <w:lang w:eastAsia="zh-CN"/>
        </w:rPr>
        <w:t>招募文件</w:t>
      </w:r>
      <w:r>
        <w:rPr>
          <w:rFonts w:hint="eastAsia" w:ascii="宋体" w:hAnsi="宋体" w:cs="宋体"/>
          <w:b/>
          <w:bCs/>
          <w:color w:val="auto"/>
          <w:highlight w:val="none"/>
        </w:rPr>
        <w:t>获取</w:t>
      </w:r>
      <w:bookmarkEnd w:id="6"/>
    </w:p>
    <w:p w14:paraId="3F688D5F">
      <w:pPr>
        <w:pStyle w:val="40"/>
        <w:shd w:val="clear" w:color="auto" w:fill="auto"/>
        <w:ind w:firstLine="480"/>
        <w:rPr>
          <w:rFonts w:ascii="宋体" w:hAnsi="宋体"/>
          <w:color w:val="auto"/>
          <w:highlight w:val="none"/>
        </w:rPr>
      </w:pPr>
      <w:r>
        <w:rPr>
          <w:rFonts w:hint="eastAsia" w:ascii="宋体" w:hAnsi="宋体"/>
          <w:color w:val="auto"/>
          <w:highlight w:val="none"/>
        </w:rPr>
        <w:t>1、本项目报名通过向代理机构邮箱</w:t>
      </w:r>
      <w:r>
        <w:rPr>
          <w:rFonts w:hint="eastAsia" w:ascii="宋体" w:hAnsi="宋体" w:cs="宋体"/>
          <w:b/>
          <w:bCs/>
          <w:color w:val="auto"/>
          <w:highlight w:val="none"/>
          <w:lang w:eastAsia="zh-CN"/>
        </w:rPr>
        <w:t>zhonghou288@163.com</w:t>
      </w:r>
      <w:r>
        <w:rPr>
          <w:rFonts w:hint="eastAsia" w:ascii="宋体" w:hAnsi="宋体"/>
          <w:color w:val="auto"/>
          <w:highlight w:val="none"/>
        </w:rPr>
        <w:t>发送邮件获取电子</w:t>
      </w:r>
      <w:r>
        <w:rPr>
          <w:rFonts w:hint="eastAsia" w:ascii="宋体" w:hAnsi="宋体"/>
          <w:color w:val="auto"/>
          <w:highlight w:val="none"/>
          <w:lang w:eastAsia="zh-CN"/>
        </w:rPr>
        <w:t>招募文件</w:t>
      </w:r>
      <w:r>
        <w:rPr>
          <w:rFonts w:hint="eastAsia" w:ascii="宋体" w:hAnsi="宋体"/>
          <w:color w:val="auto"/>
          <w:highlight w:val="none"/>
        </w:rPr>
        <w:t>，主题为“项目名称+报名资料”，附件须包含报名资料、报名及</w:t>
      </w:r>
      <w:r>
        <w:rPr>
          <w:rFonts w:hint="eastAsia" w:ascii="宋体" w:hAnsi="宋体"/>
          <w:color w:val="auto"/>
          <w:highlight w:val="none"/>
          <w:lang w:eastAsia="zh-CN"/>
        </w:rPr>
        <w:t>招募文件</w:t>
      </w:r>
      <w:r>
        <w:rPr>
          <w:rFonts w:hint="eastAsia" w:ascii="宋体" w:hAnsi="宋体"/>
          <w:color w:val="auto"/>
          <w:highlight w:val="none"/>
        </w:rPr>
        <w:t>发售登记表（详见公告附件）加盖公章扫描件，待</w:t>
      </w:r>
      <w:r>
        <w:rPr>
          <w:rFonts w:hint="eastAsia" w:ascii="宋体" w:hAnsi="宋体"/>
          <w:color w:val="auto"/>
          <w:highlight w:val="none"/>
          <w:lang w:eastAsia="zh-CN"/>
        </w:rPr>
        <w:t>代理机构</w:t>
      </w:r>
      <w:r>
        <w:rPr>
          <w:rFonts w:hint="eastAsia" w:ascii="宋体" w:hAnsi="宋体"/>
          <w:color w:val="auto"/>
          <w:highlight w:val="none"/>
        </w:rPr>
        <w:t>确认报名资料信息后回复可编辑的</w:t>
      </w:r>
      <w:r>
        <w:rPr>
          <w:rFonts w:hint="eastAsia" w:ascii="宋体" w:hAnsi="宋体"/>
          <w:color w:val="auto"/>
          <w:highlight w:val="none"/>
          <w:lang w:eastAsia="zh-CN"/>
        </w:rPr>
        <w:t>招募文件</w:t>
      </w:r>
      <w:r>
        <w:rPr>
          <w:rFonts w:hint="eastAsia" w:ascii="宋体" w:hAnsi="宋体"/>
          <w:color w:val="auto"/>
          <w:highlight w:val="none"/>
        </w:rPr>
        <w:t>电子版邮件视为报名成功。所需资料如下</w:t>
      </w:r>
      <w:r>
        <w:rPr>
          <w:rFonts w:hint="eastAsia" w:ascii="宋体" w:hAnsi="宋体" w:cs="宋体"/>
          <w:color w:val="auto"/>
          <w:highlight w:val="none"/>
        </w:rPr>
        <w:t>（所有资料需加盖</w:t>
      </w:r>
      <w:r>
        <w:rPr>
          <w:rFonts w:hint="eastAsia" w:ascii="宋体" w:hAnsi="宋体" w:cs="宋体"/>
          <w:color w:val="auto"/>
          <w:highlight w:val="none"/>
          <w:lang w:eastAsia="zh-CN"/>
        </w:rPr>
        <w:t>意向方</w:t>
      </w:r>
      <w:r>
        <w:rPr>
          <w:rFonts w:hint="eastAsia" w:ascii="宋体" w:hAnsi="宋体" w:cs="宋体"/>
          <w:color w:val="auto"/>
          <w:highlight w:val="none"/>
        </w:rPr>
        <w:t>公章）</w:t>
      </w:r>
      <w:r>
        <w:rPr>
          <w:rFonts w:hint="eastAsia" w:ascii="宋体" w:hAnsi="宋体"/>
          <w:color w:val="auto"/>
          <w:highlight w:val="none"/>
        </w:rPr>
        <w:t>：</w:t>
      </w:r>
    </w:p>
    <w:p w14:paraId="0EF85807">
      <w:pPr>
        <w:pStyle w:val="40"/>
        <w:shd w:val="clear" w:color="auto" w:fill="auto"/>
        <w:ind w:firstLine="480"/>
        <w:rPr>
          <w:rFonts w:ascii="宋体" w:hAnsi="宋体" w:cs="宋体"/>
          <w:color w:val="auto"/>
          <w:highlight w:val="none"/>
        </w:rPr>
      </w:pPr>
      <w:r>
        <w:rPr>
          <w:rFonts w:hint="eastAsia" w:ascii="宋体" w:hAnsi="宋体" w:cs="宋体"/>
          <w:color w:val="auto"/>
          <w:highlight w:val="none"/>
        </w:rPr>
        <w:t>（1）营业执照或事业法人登记证副本复印件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如联合体报名需提供各方资料</w:t>
      </w:r>
      <w:r>
        <w:rPr>
          <w:rFonts w:hint="eastAsia" w:ascii="宋体" w:hAnsi="宋体" w:cs="宋体"/>
          <w:color w:val="auto"/>
          <w:highlight w:val="none"/>
          <w:lang w:eastAsia="zh-CN"/>
        </w:rPr>
        <w:t>）</w:t>
      </w:r>
      <w:r>
        <w:rPr>
          <w:rFonts w:hint="eastAsia" w:ascii="宋体" w:hAnsi="宋体" w:cs="宋体"/>
          <w:color w:val="auto"/>
          <w:highlight w:val="none"/>
        </w:rPr>
        <w:t>；</w:t>
      </w:r>
    </w:p>
    <w:p w14:paraId="2EF4F6B1">
      <w:pPr>
        <w:pStyle w:val="40"/>
        <w:shd w:val="clear" w:color="auto" w:fill="auto"/>
        <w:ind w:firstLine="480"/>
        <w:rPr>
          <w:rFonts w:hint="eastAsia" w:ascii="宋体" w:hAnsi="宋体" w:eastAsia="宋体" w:cs="宋体"/>
          <w:color w:val="auto"/>
          <w:highlight w:val="none"/>
          <w:lang w:eastAsia="zh-CN"/>
        </w:rPr>
      </w:pPr>
      <w:r>
        <w:rPr>
          <w:rFonts w:hint="eastAsia" w:ascii="宋体" w:hAnsi="宋体" w:cs="宋体"/>
          <w:color w:val="auto"/>
          <w:highlight w:val="none"/>
        </w:rPr>
        <w:t>（2）报名及文件发售登记表（详见公告附件）</w:t>
      </w:r>
      <w:r>
        <w:rPr>
          <w:rFonts w:hint="eastAsia" w:ascii="宋体" w:hAnsi="宋体" w:cs="宋体"/>
          <w:color w:val="auto"/>
          <w:highlight w:val="none"/>
          <w:lang w:eastAsia="zh-CN"/>
        </w:rPr>
        <w:t>。</w:t>
      </w:r>
    </w:p>
    <w:p w14:paraId="68CF34F1">
      <w:pPr>
        <w:pStyle w:val="40"/>
        <w:shd w:val="clear" w:color="auto" w:fill="auto"/>
        <w:ind w:firstLine="480"/>
        <w:rPr>
          <w:rFonts w:ascii="宋体" w:hAnsi="宋体" w:cs="宋体"/>
          <w:color w:val="auto"/>
          <w:highlight w:val="none"/>
        </w:rPr>
      </w:pPr>
      <w:r>
        <w:rPr>
          <w:rFonts w:hint="eastAsia" w:ascii="宋体" w:hAnsi="宋体" w:cs="宋体"/>
          <w:color w:val="auto"/>
          <w:highlight w:val="none"/>
        </w:rPr>
        <w:t>2、获取</w:t>
      </w:r>
      <w:r>
        <w:rPr>
          <w:rFonts w:hint="eastAsia" w:ascii="宋体" w:hAnsi="宋体" w:cs="宋体"/>
          <w:color w:val="auto"/>
          <w:highlight w:val="none"/>
          <w:lang w:eastAsia="zh-CN"/>
        </w:rPr>
        <w:t>招募文件</w:t>
      </w:r>
      <w:r>
        <w:rPr>
          <w:rFonts w:hint="eastAsia" w:ascii="宋体" w:hAnsi="宋体" w:cs="宋体"/>
          <w:color w:val="auto"/>
          <w:highlight w:val="none"/>
        </w:rPr>
        <w:t>时间：</w:t>
      </w:r>
    </w:p>
    <w:p w14:paraId="2054E958">
      <w:pPr>
        <w:pStyle w:val="40"/>
        <w:shd w:val="clear" w:color="auto" w:fill="auto"/>
        <w:ind w:firstLine="480"/>
        <w:rPr>
          <w:rFonts w:ascii="宋体" w:hAnsi="宋体" w:cs="宋体"/>
          <w:color w:val="auto"/>
          <w:highlight w:val="none"/>
        </w:rPr>
      </w:pPr>
      <w:r>
        <w:rPr>
          <w:rFonts w:hint="eastAsia" w:ascii="宋体" w:hAnsi="宋体" w:cs="宋体"/>
          <w:color w:val="auto"/>
          <w:highlight w:val="none"/>
        </w:rPr>
        <w:t>（1）获取时间：202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6</w:t>
      </w:r>
      <w:r>
        <w:rPr>
          <w:rFonts w:hint="eastAsia" w:ascii="宋体" w:hAnsi="宋体" w:cs="宋体"/>
          <w:color w:val="auto"/>
          <w:highlight w:val="none"/>
        </w:rPr>
        <w:t>日8时 30分至202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12</w:t>
      </w:r>
      <w:r>
        <w:rPr>
          <w:rFonts w:hint="eastAsia" w:ascii="宋体" w:hAnsi="宋体" w:cs="宋体"/>
          <w:color w:val="auto"/>
          <w:highlight w:val="none"/>
        </w:rPr>
        <w:t>日 17时 30分（工作日每天 08 时 30 分至 17 时 30 分）。</w:t>
      </w:r>
    </w:p>
    <w:p w14:paraId="38A2AF09">
      <w:pPr>
        <w:pStyle w:val="40"/>
        <w:shd w:val="clear" w:color="auto" w:fill="auto"/>
        <w:ind w:firstLine="480"/>
        <w:rPr>
          <w:rFonts w:ascii="宋体" w:hAnsi="宋体" w:cs="宋体"/>
          <w:color w:val="auto"/>
          <w:highlight w:val="none"/>
        </w:rPr>
      </w:pPr>
      <w:r>
        <w:rPr>
          <w:rFonts w:hint="eastAsia" w:ascii="宋体" w:hAnsi="宋体" w:cs="宋体"/>
          <w:color w:val="auto"/>
          <w:highlight w:val="none"/>
        </w:rPr>
        <w:t>（2）获取截止时间： 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12</w:t>
      </w:r>
      <w:r>
        <w:rPr>
          <w:rFonts w:hint="eastAsia" w:ascii="宋体" w:hAnsi="宋体" w:cs="宋体"/>
          <w:color w:val="auto"/>
          <w:highlight w:val="none"/>
        </w:rPr>
        <w:t>日 17 时 30分。</w:t>
      </w:r>
    </w:p>
    <w:p w14:paraId="3A29369B">
      <w:pPr>
        <w:pStyle w:val="40"/>
        <w:shd w:val="clear" w:color="auto" w:fill="auto"/>
        <w:ind w:firstLine="480"/>
        <w:rPr>
          <w:rFonts w:hint="default" w:ascii="宋体" w:hAnsi="宋体" w:eastAsia="宋体"/>
          <w:color w:val="auto"/>
          <w:highlight w:val="none"/>
          <w:lang w:val="en-US" w:eastAsia="zh-CN"/>
        </w:rPr>
      </w:pPr>
      <w:r>
        <w:rPr>
          <w:rFonts w:hint="eastAsia" w:ascii="宋体" w:hAnsi="宋体" w:cs="宋体"/>
          <w:color w:val="auto"/>
          <w:highlight w:val="none"/>
        </w:rPr>
        <w:t>（3）</w:t>
      </w:r>
      <w:r>
        <w:rPr>
          <w:rFonts w:hint="eastAsia" w:ascii="宋体" w:hAnsi="宋体" w:cs="宋体"/>
          <w:color w:val="auto"/>
          <w:highlight w:val="none"/>
          <w:lang w:eastAsia="zh-CN"/>
        </w:rPr>
        <w:t>招募文件</w:t>
      </w:r>
      <w:r>
        <w:rPr>
          <w:rFonts w:hint="eastAsia" w:ascii="宋体" w:hAnsi="宋体" w:cs="宋体"/>
          <w:color w:val="auto"/>
          <w:highlight w:val="none"/>
        </w:rPr>
        <w:t>售价</w:t>
      </w:r>
      <w:r>
        <w:rPr>
          <w:rFonts w:hint="eastAsia" w:ascii="宋体" w:hAnsi="宋体" w:cs="宋体"/>
          <w:color w:val="auto"/>
          <w:highlight w:val="none"/>
          <w:lang w:eastAsia="zh-CN"/>
        </w:rPr>
        <w:t>：</w:t>
      </w:r>
      <w:r>
        <w:rPr>
          <w:rFonts w:hint="eastAsia" w:ascii="宋体" w:hAnsi="宋体" w:cs="宋体"/>
          <w:color w:val="auto"/>
          <w:highlight w:val="none"/>
        </w:rPr>
        <w:t>本套</w:t>
      </w:r>
      <w:r>
        <w:rPr>
          <w:rFonts w:hint="eastAsia" w:ascii="宋体" w:hAnsi="宋体" w:cs="宋体"/>
          <w:color w:val="auto"/>
          <w:highlight w:val="none"/>
          <w:lang w:eastAsia="zh-CN"/>
        </w:rPr>
        <w:t>招募文件</w:t>
      </w:r>
      <w:r>
        <w:rPr>
          <w:rFonts w:hint="eastAsia" w:ascii="宋体" w:hAnsi="宋体" w:cs="宋体"/>
          <w:color w:val="auto"/>
          <w:highlight w:val="none"/>
          <w:lang w:val="en-US" w:eastAsia="zh-CN"/>
        </w:rPr>
        <w:t>不收取报名费用。</w:t>
      </w:r>
    </w:p>
    <w:p w14:paraId="3DD2A70C">
      <w:pPr>
        <w:pStyle w:val="40"/>
        <w:shd w:val="clear" w:color="auto" w:fill="auto"/>
        <w:ind w:firstLine="482"/>
        <w:rPr>
          <w:rFonts w:ascii="宋体" w:hAnsi="宋体" w:cs="宋体"/>
          <w:b/>
          <w:bCs/>
          <w:color w:val="auto"/>
          <w:highlight w:val="none"/>
        </w:rPr>
      </w:pPr>
      <w:bookmarkStart w:id="7" w:name="_Toc2630"/>
      <w:r>
        <w:rPr>
          <w:rFonts w:hint="eastAsia" w:ascii="宋体" w:hAnsi="宋体" w:cs="宋体"/>
          <w:b/>
          <w:bCs/>
          <w:color w:val="auto"/>
          <w:highlight w:val="none"/>
          <w:lang w:val="en-US" w:eastAsia="zh-CN"/>
        </w:rPr>
        <w:t>七</w:t>
      </w:r>
      <w:r>
        <w:rPr>
          <w:rFonts w:hint="eastAsia" w:ascii="宋体" w:hAnsi="宋体" w:cs="宋体"/>
          <w:b/>
          <w:bCs/>
          <w:color w:val="auto"/>
          <w:highlight w:val="none"/>
        </w:rPr>
        <w:t>、</w:t>
      </w:r>
      <w:r>
        <w:rPr>
          <w:rFonts w:hint="eastAsia" w:ascii="宋体" w:hAnsi="宋体" w:cs="宋体"/>
          <w:b/>
          <w:bCs/>
          <w:color w:val="auto"/>
          <w:highlight w:val="none"/>
          <w:lang w:eastAsia="zh-CN"/>
        </w:rPr>
        <w:t>响应文件</w:t>
      </w:r>
      <w:r>
        <w:rPr>
          <w:rFonts w:hint="eastAsia" w:ascii="宋体" w:hAnsi="宋体" w:cs="宋体"/>
          <w:b/>
          <w:bCs/>
          <w:color w:val="auto"/>
          <w:highlight w:val="none"/>
        </w:rPr>
        <w:t>递交、</w:t>
      </w:r>
      <w:r>
        <w:rPr>
          <w:rFonts w:hint="eastAsia" w:ascii="宋体" w:hAnsi="宋体" w:cs="宋体"/>
          <w:b/>
          <w:bCs/>
          <w:color w:val="auto"/>
          <w:highlight w:val="none"/>
          <w:lang w:eastAsia="zh-CN"/>
        </w:rPr>
        <w:t>招募</w:t>
      </w:r>
      <w:r>
        <w:rPr>
          <w:rFonts w:hint="eastAsia" w:ascii="宋体" w:hAnsi="宋体" w:cs="宋体"/>
          <w:b/>
          <w:bCs/>
          <w:color w:val="auto"/>
          <w:highlight w:val="none"/>
        </w:rPr>
        <w:t>会时间及地址</w:t>
      </w:r>
      <w:bookmarkEnd w:id="7"/>
    </w:p>
    <w:p w14:paraId="32B661EE">
      <w:pPr>
        <w:pStyle w:val="40"/>
        <w:shd w:val="clear" w:color="auto" w:fill="auto"/>
        <w:ind w:firstLine="480"/>
        <w:rPr>
          <w:rFonts w:ascii="宋体" w:hAnsi="宋体" w:cs="宋体"/>
          <w:color w:val="auto"/>
          <w:highlight w:val="none"/>
        </w:rPr>
      </w:pPr>
      <w:r>
        <w:rPr>
          <w:rFonts w:hint="eastAsia" w:ascii="宋体" w:hAnsi="宋体" w:cs="宋体"/>
          <w:color w:val="auto"/>
          <w:highlight w:val="none"/>
        </w:rPr>
        <w:t>1、接收</w:t>
      </w:r>
      <w:r>
        <w:rPr>
          <w:rFonts w:hint="eastAsia" w:ascii="宋体" w:hAnsi="宋体" w:cs="宋体"/>
          <w:color w:val="auto"/>
          <w:highlight w:val="none"/>
          <w:lang w:eastAsia="zh-CN"/>
        </w:rPr>
        <w:t>响应文件</w:t>
      </w:r>
      <w:r>
        <w:rPr>
          <w:rFonts w:hint="eastAsia" w:ascii="宋体" w:hAnsi="宋体" w:cs="宋体"/>
          <w:color w:val="auto"/>
          <w:highlight w:val="none"/>
        </w:rPr>
        <w:t>时间：202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yellow"/>
          <w:lang w:val="en-US" w:eastAsia="zh-CN"/>
        </w:rPr>
        <w:t>26</w:t>
      </w:r>
      <w:r>
        <w:rPr>
          <w:rFonts w:hint="eastAsia" w:ascii="宋体" w:hAnsi="宋体" w:cs="宋体"/>
          <w:color w:val="auto"/>
          <w:highlight w:val="none"/>
        </w:rPr>
        <w:t xml:space="preserve">日，上午 9:00 至 9:30（北京时间）；           </w:t>
      </w:r>
    </w:p>
    <w:p w14:paraId="03AE8586">
      <w:pPr>
        <w:pStyle w:val="40"/>
        <w:shd w:val="clear" w:color="auto" w:fill="auto"/>
        <w:ind w:firstLine="480"/>
        <w:rPr>
          <w:rFonts w:hint="default" w:ascii="宋体" w:hAnsi="宋体" w:eastAsia="宋体" w:cs="宋体"/>
          <w:color w:val="auto"/>
          <w:highlight w:val="none"/>
          <w:lang w:val="en-US" w:eastAsia="zh-CN"/>
        </w:rPr>
      </w:pPr>
      <w:r>
        <w:rPr>
          <w:rFonts w:hint="eastAsia" w:ascii="宋体" w:hAnsi="宋体" w:cs="宋体"/>
          <w:color w:val="auto"/>
          <w:highlight w:val="none"/>
        </w:rPr>
        <w:t>2、</w:t>
      </w:r>
      <w:r>
        <w:rPr>
          <w:rFonts w:hint="eastAsia" w:ascii="宋体" w:hAnsi="宋体" w:cs="宋体"/>
          <w:color w:val="auto"/>
          <w:highlight w:val="none"/>
          <w:lang w:eastAsia="zh-CN"/>
        </w:rPr>
        <w:t>响应文件</w:t>
      </w:r>
      <w:r>
        <w:rPr>
          <w:rFonts w:hint="eastAsia" w:ascii="宋体" w:hAnsi="宋体" w:cs="宋体"/>
          <w:color w:val="auto"/>
          <w:highlight w:val="none"/>
        </w:rPr>
        <w:t>接收截止时间及</w:t>
      </w:r>
      <w:r>
        <w:rPr>
          <w:rFonts w:hint="eastAsia" w:ascii="宋体" w:hAnsi="宋体" w:cs="宋体"/>
          <w:color w:val="auto"/>
          <w:highlight w:val="none"/>
          <w:lang w:val="en-US" w:eastAsia="zh-CN"/>
        </w:rPr>
        <w:t>招募</w:t>
      </w:r>
      <w:r>
        <w:rPr>
          <w:rFonts w:hint="eastAsia" w:ascii="宋体" w:hAnsi="宋体" w:cs="宋体"/>
          <w:color w:val="auto"/>
          <w:highlight w:val="none"/>
        </w:rPr>
        <w:t>会时间：202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26</w:t>
      </w:r>
      <w:r>
        <w:rPr>
          <w:rFonts w:hint="eastAsia" w:ascii="宋体" w:hAnsi="宋体" w:cs="宋体"/>
          <w:color w:val="auto"/>
          <w:highlight w:val="none"/>
        </w:rPr>
        <w:t xml:space="preserve">日，上午 9:30  （北京时间）； </w:t>
      </w:r>
    </w:p>
    <w:p w14:paraId="141B4F95">
      <w:pPr>
        <w:pStyle w:val="40"/>
        <w:shd w:val="clear" w:color="auto" w:fill="auto"/>
        <w:ind w:firstLine="480"/>
        <w:rPr>
          <w:rFonts w:hint="eastAsia" w:ascii="宋体" w:hAnsi="宋体" w:cs="宋体"/>
          <w:color w:val="auto"/>
          <w:highlight w:val="none"/>
        </w:rPr>
      </w:pPr>
      <w:r>
        <w:rPr>
          <w:rFonts w:hint="eastAsia" w:ascii="宋体" w:hAnsi="宋体" w:cs="宋体"/>
          <w:color w:val="auto"/>
          <w:highlight w:val="none"/>
        </w:rPr>
        <w:t>3、接收</w:t>
      </w:r>
      <w:r>
        <w:rPr>
          <w:rFonts w:hint="eastAsia" w:ascii="宋体" w:hAnsi="宋体" w:cs="宋体"/>
          <w:color w:val="auto"/>
          <w:highlight w:val="none"/>
          <w:lang w:eastAsia="zh-CN"/>
        </w:rPr>
        <w:t>响应文件</w:t>
      </w:r>
      <w:r>
        <w:rPr>
          <w:rFonts w:hint="eastAsia" w:ascii="宋体" w:hAnsi="宋体" w:cs="宋体"/>
          <w:color w:val="auto"/>
          <w:highlight w:val="none"/>
        </w:rPr>
        <w:t>及</w:t>
      </w:r>
      <w:r>
        <w:rPr>
          <w:rFonts w:hint="eastAsia" w:ascii="宋体" w:hAnsi="宋体" w:cs="宋体"/>
          <w:color w:val="auto"/>
          <w:highlight w:val="none"/>
          <w:lang w:eastAsia="zh-CN"/>
        </w:rPr>
        <w:t>招募</w:t>
      </w:r>
      <w:r>
        <w:rPr>
          <w:rFonts w:hint="eastAsia" w:ascii="宋体" w:hAnsi="宋体" w:cs="宋体"/>
          <w:color w:val="auto"/>
          <w:highlight w:val="none"/>
        </w:rPr>
        <w:t>会地点：</w:t>
      </w:r>
      <w:r>
        <w:rPr>
          <w:rFonts w:hint="eastAsia" w:ascii="宋体" w:hAnsi="宋体" w:cs="宋体"/>
          <w:color w:val="auto"/>
          <w:highlight w:val="none"/>
          <w:lang w:eastAsia="zh-CN"/>
        </w:rPr>
        <w:t>佛山市三水区云东海街道驿北路5号云东海碧桂广场一区5座1506之一</w:t>
      </w:r>
      <w:r>
        <w:rPr>
          <w:rFonts w:hint="eastAsia" w:ascii="宋体" w:hAnsi="宋体" w:cs="宋体"/>
          <w:color w:val="auto"/>
          <w:highlight w:val="none"/>
        </w:rPr>
        <w:t>（</w:t>
      </w:r>
      <w:r>
        <w:rPr>
          <w:rFonts w:hint="eastAsia" w:ascii="宋体" w:hAnsi="宋体" w:cs="宋体"/>
          <w:color w:val="auto"/>
          <w:highlight w:val="none"/>
          <w:lang w:eastAsia="zh-CN"/>
        </w:rPr>
        <w:t>广东中厚招标有限公司</w:t>
      </w:r>
      <w:r>
        <w:rPr>
          <w:rFonts w:hint="eastAsia" w:ascii="宋体" w:hAnsi="宋体" w:cs="宋体"/>
          <w:color w:val="auto"/>
          <w:highlight w:val="none"/>
          <w:lang w:val="en-US" w:eastAsia="zh-CN"/>
        </w:rPr>
        <w:t>开标室</w:t>
      </w:r>
      <w:r>
        <w:rPr>
          <w:rFonts w:hint="eastAsia" w:ascii="宋体" w:hAnsi="宋体" w:cs="宋体"/>
          <w:color w:val="auto"/>
          <w:highlight w:val="none"/>
        </w:rPr>
        <w:t>）。</w:t>
      </w:r>
    </w:p>
    <w:p w14:paraId="214ED964">
      <w:pPr>
        <w:pStyle w:val="40"/>
        <w:shd w:val="clear" w:color="auto" w:fill="auto"/>
        <w:ind w:firstLine="48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color w:val="auto"/>
          <w:highlight w:val="none"/>
        </w:rPr>
        <w:t>为方便核对</w:t>
      </w:r>
      <w:r>
        <w:rPr>
          <w:rFonts w:hint="eastAsia"/>
          <w:color w:val="auto"/>
          <w:highlight w:val="none"/>
          <w:lang w:val="en-US" w:eastAsia="zh-CN"/>
        </w:rPr>
        <w:t>意向</w:t>
      </w:r>
      <w:r>
        <w:rPr>
          <w:rFonts w:hint="eastAsia"/>
          <w:color w:val="auto"/>
          <w:highlight w:val="none"/>
          <w:lang w:eastAsia="zh-CN"/>
        </w:rPr>
        <w:t>方</w:t>
      </w:r>
      <w:r>
        <w:rPr>
          <w:color w:val="auto"/>
          <w:highlight w:val="none"/>
        </w:rPr>
        <w:t>身份及其委托授权，</w:t>
      </w:r>
      <w:r>
        <w:rPr>
          <w:rFonts w:hint="eastAsia"/>
          <w:color w:val="auto"/>
          <w:highlight w:val="none"/>
          <w:lang w:val="en-US" w:eastAsia="zh-CN"/>
        </w:rPr>
        <w:t>意向</w:t>
      </w:r>
      <w:r>
        <w:rPr>
          <w:rFonts w:hint="eastAsia"/>
          <w:color w:val="auto"/>
          <w:highlight w:val="none"/>
          <w:lang w:eastAsia="zh-CN"/>
        </w:rPr>
        <w:t>方</w:t>
      </w:r>
      <w:r>
        <w:rPr>
          <w:color w:val="auto"/>
          <w:highlight w:val="none"/>
        </w:rPr>
        <w:t>代表应在递交</w:t>
      </w:r>
      <w:r>
        <w:rPr>
          <w:rFonts w:hint="eastAsia"/>
          <w:color w:val="auto"/>
          <w:highlight w:val="none"/>
          <w:lang w:eastAsia="zh-CN"/>
        </w:rPr>
        <w:t>响应文件</w:t>
      </w:r>
      <w:r>
        <w:rPr>
          <w:color w:val="auto"/>
          <w:highlight w:val="none"/>
        </w:rPr>
        <w:t>现场签到时提交《法定代表人证明书》、《法定代表人授权书》正本各一份 （如法定代表人为</w:t>
      </w:r>
      <w:r>
        <w:rPr>
          <w:rFonts w:hint="eastAsia"/>
          <w:color w:val="auto"/>
          <w:highlight w:val="none"/>
          <w:lang w:eastAsia="zh-CN"/>
        </w:rPr>
        <w:t>意向方</w:t>
      </w:r>
      <w:r>
        <w:rPr>
          <w:color w:val="auto"/>
          <w:highlight w:val="none"/>
        </w:rPr>
        <w:t>代表的则无须出具《法定代表人授权书》）</w:t>
      </w:r>
      <w:r>
        <w:rPr>
          <w:rFonts w:hint="eastAsia"/>
          <w:color w:val="auto"/>
          <w:highlight w:val="none"/>
          <w:lang w:eastAsia="zh-CN"/>
        </w:rPr>
        <w:t>。</w:t>
      </w:r>
    </w:p>
    <w:p w14:paraId="5871D04A">
      <w:pPr>
        <w:pStyle w:val="40"/>
        <w:shd w:val="clear" w:color="auto" w:fill="auto"/>
        <w:ind w:firstLine="482"/>
        <w:rPr>
          <w:rFonts w:ascii="宋体" w:hAnsi="宋体" w:cs="宋体"/>
          <w:b/>
          <w:bCs/>
          <w:color w:val="auto"/>
          <w:highlight w:val="none"/>
        </w:rPr>
      </w:pPr>
      <w:bookmarkStart w:id="8" w:name="_Toc4359"/>
      <w:r>
        <w:rPr>
          <w:rFonts w:hint="eastAsia" w:ascii="宋体" w:hAnsi="宋体" w:cs="宋体"/>
          <w:b/>
          <w:bCs/>
          <w:color w:val="auto"/>
          <w:highlight w:val="none"/>
          <w:lang w:val="en-US" w:eastAsia="zh-CN"/>
        </w:rPr>
        <w:t>八</w:t>
      </w:r>
      <w:r>
        <w:rPr>
          <w:rFonts w:hint="eastAsia" w:ascii="宋体" w:hAnsi="宋体" w:cs="宋体"/>
          <w:b/>
          <w:bCs/>
          <w:color w:val="auto"/>
          <w:highlight w:val="none"/>
        </w:rPr>
        <w:t>、</w:t>
      </w:r>
      <w:r>
        <w:rPr>
          <w:rFonts w:hint="eastAsia" w:ascii="宋体" w:hAnsi="宋体"/>
          <w:color w:val="auto"/>
          <w:highlight w:val="none"/>
          <w:lang w:val="en-US" w:eastAsia="zh-CN"/>
        </w:rPr>
        <w:t>招募</w:t>
      </w:r>
      <w:r>
        <w:rPr>
          <w:rFonts w:hint="eastAsia" w:ascii="宋体" w:hAnsi="宋体" w:cs="宋体"/>
          <w:b/>
          <w:bCs/>
          <w:color w:val="auto"/>
          <w:highlight w:val="none"/>
          <w:lang w:eastAsia="zh-CN"/>
        </w:rPr>
        <w:t>单位</w:t>
      </w:r>
      <w:r>
        <w:rPr>
          <w:rFonts w:hint="eastAsia" w:ascii="宋体" w:hAnsi="宋体" w:cs="宋体"/>
          <w:b/>
          <w:bCs/>
          <w:color w:val="auto"/>
          <w:highlight w:val="none"/>
        </w:rPr>
        <w:t>及</w:t>
      </w:r>
      <w:r>
        <w:rPr>
          <w:rFonts w:hint="eastAsia" w:ascii="宋体" w:hAnsi="宋体" w:cs="宋体"/>
          <w:b/>
          <w:bCs/>
          <w:color w:val="auto"/>
          <w:highlight w:val="none"/>
          <w:lang w:eastAsia="zh-CN"/>
        </w:rPr>
        <w:t>代理机构</w:t>
      </w:r>
      <w:r>
        <w:rPr>
          <w:rFonts w:hint="eastAsia" w:ascii="宋体" w:hAnsi="宋体" w:cs="宋体"/>
          <w:b/>
          <w:bCs/>
          <w:color w:val="auto"/>
          <w:highlight w:val="none"/>
        </w:rPr>
        <w:t>联系方式</w:t>
      </w:r>
      <w:bookmarkEnd w:id="8"/>
    </w:p>
    <w:p w14:paraId="4585A7A9">
      <w:pPr>
        <w:pStyle w:val="40"/>
        <w:shd w:val="clear" w:color="auto" w:fill="auto"/>
        <w:ind w:firstLine="480"/>
        <w:rPr>
          <w:rFonts w:ascii="宋体" w:hAnsi="宋体"/>
          <w:bCs/>
          <w:color w:val="auto"/>
          <w:highlight w:val="none"/>
        </w:rPr>
      </w:pPr>
      <w:r>
        <w:rPr>
          <w:rFonts w:hint="eastAsia" w:ascii="宋体" w:hAnsi="宋体"/>
          <w:color w:val="auto"/>
          <w:highlight w:val="none"/>
          <w:lang w:val="en-US" w:eastAsia="zh-CN"/>
        </w:rPr>
        <w:t>招募</w:t>
      </w:r>
      <w:r>
        <w:rPr>
          <w:rFonts w:hint="eastAsia" w:ascii="宋体" w:hAnsi="宋体"/>
          <w:color w:val="auto"/>
          <w:highlight w:val="none"/>
          <w:lang w:eastAsia="zh-CN"/>
        </w:rPr>
        <w:t>单位</w:t>
      </w:r>
      <w:r>
        <w:rPr>
          <w:rFonts w:hint="eastAsia" w:ascii="宋体" w:hAnsi="宋体"/>
          <w:color w:val="auto"/>
          <w:highlight w:val="none"/>
        </w:rPr>
        <w:t>：</w:t>
      </w:r>
      <w:r>
        <w:rPr>
          <w:rFonts w:hint="eastAsia" w:ascii="宋体" w:hAnsi="宋体"/>
          <w:color w:val="auto"/>
          <w:highlight w:val="none"/>
          <w:lang w:eastAsia="zh-CN"/>
        </w:rPr>
        <w:t>广东宏益健康产业投资有限公司</w:t>
      </w:r>
      <w:r>
        <w:rPr>
          <w:rFonts w:hint="eastAsia" w:ascii="宋体" w:hAnsi="宋体"/>
          <w:bCs/>
          <w:color w:val="auto"/>
          <w:highlight w:val="none"/>
        </w:rPr>
        <w:t xml:space="preserve">      </w:t>
      </w:r>
    </w:p>
    <w:p w14:paraId="1A0CCE45">
      <w:pPr>
        <w:pStyle w:val="40"/>
        <w:shd w:val="clear" w:color="auto" w:fill="auto"/>
        <w:ind w:firstLine="480"/>
        <w:rPr>
          <w:rFonts w:ascii="宋体" w:hAnsi="宋体"/>
          <w:bCs/>
          <w:color w:val="auto"/>
          <w:highlight w:val="none"/>
        </w:rPr>
      </w:pPr>
      <w:r>
        <w:rPr>
          <w:rFonts w:hint="eastAsia" w:ascii="宋体" w:hAnsi="宋体"/>
          <w:color w:val="auto"/>
          <w:highlight w:val="none"/>
        </w:rPr>
        <w:t>地址</w:t>
      </w:r>
      <w:r>
        <w:rPr>
          <w:rFonts w:ascii="宋体" w:hAnsi="宋体"/>
          <w:color w:val="auto"/>
          <w:highlight w:val="none"/>
        </w:rPr>
        <w:t>：</w:t>
      </w:r>
      <w:r>
        <w:rPr>
          <w:rFonts w:hint="eastAsia" w:ascii="宋体" w:hAnsi="宋体"/>
          <w:color w:val="auto"/>
          <w:highlight w:val="none"/>
          <w:lang w:val="en-US" w:eastAsia="zh-CN"/>
        </w:rPr>
        <w:t xml:space="preserve">佛山市三水区西南街道健力宝南路17号 </w:t>
      </w:r>
      <w:r>
        <w:rPr>
          <w:rFonts w:hint="eastAsia" w:ascii="宋体" w:hAnsi="宋体"/>
          <w:bCs/>
          <w:color w:val="auto"/>
          <w:highlight w:val="none"/>
        </w:rPr>
        <w:t xml:space="preserve">  </w:t>
      </w:r>
    </w:p>
    <w:p w14:paraId="5F46EBB8">
      <w:pPr>
        <w:pStyle w:val="40"/>
        <w:shd w:val="clear" w:color="auto" w:fill="auto"/>
        <w:ind w:firstLine="480"/>
        <w:rPr>
          <w:rFonts w:hint="default" w:ascii="宋体" w:hAnsi="宋体" w:eastAsia="宋体"/>
          <w:bCs/>
          <w:color w:val="auto"/>
          <w:highlight w:val="none"/>
          <w:lang w:val="en-US" w:eastAsia="zh-CN"/>
        </w:rPr>
      </w:pPr>
      <w:r>
        <w:rPr>
          <w:rFonts w:hint="eastAsia" w:ascii="宋体" w:hAnsi="宋体"/>
          <w:bCs/>
          <w:color w:val="auto"/>
          <w:highlight w:val="none"/>
        </w:rPr>
        <w:t>联系人：</w:t>
      </w:r>
      <w:r>
        <w:rPr>
          <w:rFonts w:hint="eastAsia" w:ascii="宋体" w:hAnsi="宋体"/>
          <w:bCs/>
          <w:color w:val="auto"/>
          <w:highlight w:val="none"/>
          <w:lang w:val="en-US" w:eastAsia="zh-CN"/>
        </w:rPr>
        <w:t>陈先生</w:t>
      </w:r>
      <w:r>
        <w:rPr>
          <w:rFonts w:ascii="宋体" w:hAnsi="宋体"/>
          <w:bCs/>
          <w:color w:val="auto"/>
          <w:highlight w:val="none"/>
        </w:rPr>
        <w:t xml:space="preserve">          联系电话：</w:t>
      </w:r>
      <w:r>
        <w:rPr>
          <w:rFonts w:hint="eastAsia" w:ascii="宋体" w:hAnsi="宋体"/>
          <w:bCs/>
          <w:color w:val="auto"/>
          <w:highlight w:val="none"/>
          <w:lang w:val="en-US" w:eastAsia="zh-CN"/>
        </w:rPr>
        <w:t>0757-87911101</w:t>
      </w:r>
    </w:p>
    <w:p w14:paraId="10867604">
      <w:pPr>
        <w:pStyle w:val="40"/>
        <w:shd w:val="clear" w:color="auto" w:fill="auto"/>
        <w:ind w:firstLine="480"/>
        <w:rPr>
          <w:rFonts w:ascii="宋体" w:hAnsi="宋体"/>
          <w:color w:val="auto"/>
          <w:highlight w:val="none"/>
        </w:rPr>
      </w:pPr>
      <w:r>
        <w:rPr>
          <w:rFonts w:ascii="宋体" w:hAnsi="宋体"/>
          <w:bCs/>
          <w:color w:val="auto"/>
          <w:highlight w:val="none"/>
        </w:rPr>
        <w:t>邮编：</w:t>
      </w:r>
      <w:r>
        <w:rPr>
          <w:rFonts w:hint="eastAsia" w:ascii="宋体" w:hAnsi="宋体"/>
          <w:bCs/>
          <w:color w:val="auto"/>
          <w:highlight w:val="none"/>
          <w:lang w:val="en-US" w:eastAsia="zh-CN"/>
        </w:rPr>
        <w:t>528100</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 xml:space="preserve"> </w:t>
      </w:r>
      <w:r>
        <w:rPr>
          <w:rFonts w:hint="eastAsia" w:ascii="宋体" w:hAnsi="宋体"/>
          <w:color w:val="auto"/>
          <w:highlight w:val="none"/>
        </w:rPr>
        <w:t xml:space="preserve">  </w:t>
      </w:r>
    </w:p>
    <w:p w14:paraId="35BA89AF">
      <w:pPr>
        <w:pStyle w:val="40"/>
        <w:shd w:val="clear" w:color="auto" w:fill="auto"/>
        <w:ind w:firstLine="480"/>
        <w:rPr>
          <w:rFonts w:ascii="宋体" w:hAnsi="宋体"/>
          <w:color w:val="auto"/>
          <w:highlight w:val="none"/>
        </w:rPr>
      </w:pPr>
      <w:r>
        <w:rPr>
          <w:rFonts w:hint="eastAsia" w:ascii="宋体" w:hAnsi="宋体"/>
          <w:color w:val="auto"/>
          <w:highlight w:val="none"/>
          <w:lang w:eastAsia="zh-CN"/>
        </w:rPr>
        <w:t>代理机构</w:t>
      </w:r>
      <w:r>
        <w:rPr>
          <w:rFonts w:hint="eastAsia" w:ascii="宋体" w:hAnsi="宋体"/>
          <w:color w:val="auto"/>
          <w:highlight w:val="none"/>
        </w:rPr>
        <w:t>：</w:t>
      </w:r>
      <w:r>
        <w:rPr>
          <w:rFonts w:hint="eastAsia" w:ascii="宋体" w:hAnsi="宋体"/>
          <w:color w:val="auto"/>
          <w:highlight w:val="none"/>
          <w:lang w:eastAsia="zh-CN"/>
        </w:rPr>
        <w:t>广东中厚招标有限公司</w:t>
      </w:r>
      <w:r>
        <w:rPr>
          <w:rFonts w:hint="eastAsia" w:ascii="宋体" w:hAnsi="宋体"/>
          <w:color w:val="auto"/>
          <w:highlight w:val="none"/>
        </w:rPr>
        <w:t xml:space="preserve">    </w:t>
      </w:r>
    </w:p>
    <w:p w14:paraId="7C89EE46">
      <w:pPr>
        <w:pStyle w:val="40"/>
        <w:shd w:val="clear" w:color="auto" w:fill="auto"/>
        <w:ind w:firstLine="480"/>
        <w:rPr>
          <w:rFonts w:hint="eastAsia" w:ascii="宋体" w:hAnsi="宋体" w:eastAsia="宋体"/>
          <w:color w:val="auto"/>
          <w:highlight w:val="none"/>
          <w:lang w:eastAsia="zh-CN"/>
        </w:rPr>
      </w:pPr>
      <w:r>
        <w:rPr>
          <w:rFonts w:hint="eastAsia" w:ascii="宋体" w:hAnsi="宋体"/>
          <w:color w:val="auto"/>
          <w:highlight w:val="none"/>
        </w:rPr>
        <w:t>地址：</w:t>
      </w:r>
      <w:r>
        <w:rPr>
          <w:rFonts w:hint="eastAsia" w:ascii="宋体" w:hAnsi="宋体"/>
          <w:color w:val="auto"/>
          <w:highlight w:val="none"/>
          <w:lang w:eastAsia="zh-CN"/>
        </w:rPr>
        <w:t>佛山市三水区云东海街道驿北路5号云东海碧桂广场一区5座1506之一</w:t>
      </w:r>
    </w:p>
    <w:p w14:paraId="744E6FB8">
      <w:pPr>
        <w:pStyle w:val="40"/>
        <w:shd w:val="clear" w:color="auto" w:fill="auto"/>
        <w:ind w:firstLine="480"/>
        <w:rPr>
          <w:rFonts w:ascii="宋体" w:hAnsi="宋体"/>
          <w:color w:val="auto"/>
          <w:kern w:val="0"/>
          <w:highlight w:val="none"/>
        </w:rPr>
      </w:pPr>
      <w:r>
        <w:rPr>
          <w:rFonts w:hint="eastAsia" w:ascii="宋体" w:hAnsi="宋体"/>
          <w:color w:val="auto"/>
          <w:kern w:val="0"/>
          <w:highlight w:val="none"/>
        </w:rPr>
        <w:t>联系人：罗先生        联系方式：</w:t>
      </w:r>
      <w:r>
        <w:rPr>
          <w:rFonts w:ascii="宋体" w:hAnsi="宋体"/>
          <w:color w:val="auto"/>
          <w:kern w:val="0"/>
          <w:highlight w:val="none"/>
        </w:rPr>
        <w:t>0757-</w:t>
      </w:r>
      <w:r>
        <w:rPr>
          <w:rFonts w:hint="eastAsia" w:ascii="宋体" w:hAnsi="宋体"/>
          <w:color w:val="auto"/>
          <w:kern w:val="0"/>
          <w:highlight w:val="none"/>
        </w:rPr>
        <w:t>87667448</w:t>
      </w:r>
    </w:p>
    <w:p w14:paraId="42675E0A">
      <w:pPr>
        <w:pStyle w:val="40"/>
        <w:shd w:val="clear" w:color="auto" w:fill="auto"/>
        <w:ind w:firstLine="480"/>
        <w:rPr>
          <w:rFonts w:ascii="宋体" w:hAnsi="宋体"/>
          <w:color w:val="auto"/>
          <w:highlight w:val="none"/>
        </w:rPr>
      </w:pPr>
      <w:r>
        <w:rPr>
          <w:rFonts w:hint="eastAsia" w:ascii="宋体" w:hAnsi="宋体"/>
          <w:color w:val="auto"/>
          <w:kern w:val="0"/>
          <w:highlight w:val="none"/>
        </w:rPr>
        <w:t>邮编：</w:t>
      </w:r>
      <w:r>
        <w:rPr>
          <w:rFonts w:ascii="宋体" w:hAnsi="宋体"/>
          <w:color w:val="auto"/>
          <w:kern w:val="0"/>
          <w:highlight w:val="none"/>
        </w:rPr>
        <w:t>528</w:t>
      </w:r>
      <w:r>
        <w:rPr>
          <w:rFonts w:hint="eastAsia" w:ascii="宋体" w:hAnsi="宋体"/>
          <w:color w:val="auto"/>
          <w:kern w:val="0"/>
          <w:highlight w:val="none"/>
        </w:rPr>
        <w:t>1</w:t>
      </w:r>
      <w:r>
        <w:rPr>
          <w:rFonts w:hint="eastAsia" w:ascii="宋体" w:hAnsi="宋体"/>
          <w:color w:val="auto"/>
          <w:kern w:val="0"/>
          <w:highlight w:val="none"/>
          <w:lang w:val="en-US" w:eastAsia="zh-CN"/>
        </w:rPr>
        <w:t>99</w:t>
      </w:r>
      <w:r>
        <w:rPr>
          <w:rFonts w:hint="eastAsia" w:ascii="宋体" w:hAnsi="宋体"/>
          <w:color w:val="auto"/>
          <w:kern w:val="0"/>
          <w:highlight w:val="none"/>
        </w:rPr>
        <w:t xml:space="preserve">  </w:t>
      </w:r>
      <w:r>
        <w:rPr>
          <w:rFonts w:hint="eastAsia" w:ascii="宋体" w:hAnsi="宋体"/>
          <w:color w:val="auto"/>
          <w:highlight w:val="none"/>
        </w:rPr>
        <w:t xml:space="preserve">           </w:t>
      </w:r>
    </w:p>
    <w:p w14:paraId="1B7E3112">
      <w:pPr>
        <w:pStyle w:val="40"/>
        <w:shd w:val="clear" w:color="auto" w:fill="auto"/>
        <w:ind w:firstLine="480"/>
        <w:rPr>
          <w:rStyle w:val="49"/>
          <w:rFonts w:ascii="宋体" w:hAnsi="宋体"/>
          <w:color w:val="auto"/>
          <w:highlight w:val="none"/>
        </w:rPr>
      </w:pPr>
      <w:r>
        <w:rPr>
          <w:rFonts w:hint="eastAsia" w:ascii="宋体" w:hAnsi="宋体"/>
          <w:color w:val="auto"/>
          <w:highlight w:val="none"/>
        </w:rPr>
        <w:t>电邮：</w:t>
      </w:r>
      <w:r>
        <w:rPr>
          <w:rFonts w:ascii="宋体" w:hAnsi="宋体"/>
          <w:color w:val="auto"/>
          <w:highlight w:val="none"/>
        </w:rPr>
        <w:fldChar w:fldCharType="begin"/>
      </w:r>
      <w:r>
        <w:rPr>
          <w:rFonts w:ascii="宋体" w:hAnsi="宋体"/>
          <w:color w:val="auto"/>
          <w:highlight w:val="none"/>
        </w:rPr>
        <w:instrText xml:space="preserve">HYPERLINK "mailto:gdzczb@126.com"</w:instrText>
      </w:r>
      <w:r>
        <w:rPr>
          <w:rFonts w:ascii="宋体" w:hAnsi="宋体"/>
          <w:color w:val="auto"/>
          <w:highlight w:val="none"/>
        </w:rPr>
        <w:fldChar w:fldCharType="separate"/>
      </w:r>
      <w:r>
        <w:rPr>
          <w:rFonts w:hint="eastAsia" w:ascii="宋体" w:hAnsi="宋体"/>
          <w:color w:val="auto"/>
          <w:highlight w:val="none"/>
          <w:lang w:eastAsia="zh-CN"/>
        </w:rPr>
        <w:t>zhonghou288@163.com</w:t>
      </w:r>
      <w:r>
        <w:rPr>
          <w:rFonts w:ascii="宋体" w:hAnsi="宋体"/>
          <w:color w:val="auto"/>
          <w:highlight w:val="none"/>
        </w:rPr>
        <w:fldChar w:fldCharType="end"/>
      </w:r>
    </w:p>
    <w:p w14:paraId="26C7AB0E">
      <w:pPr>
        <w:pStyle w:val="40"/>
        <w:shd w:val="clear" w:color="auto" w:fill="auto"/>
        <w:ind w:firstLine="480"/>
        <w:rPr>
          <w:rFonts w:ascii="宋体" w:hAnsi="宋体"/>
          <w:color w:val="auto"/>
          <w:highlight w:val="none"/>
        </w:rPr>
      </w:pPr>
      <w:r>
        <w:rPr>
          <w:rFonts w:hint="eastAsia" w:ascii="宋体" w:hAnsi="宋体"/>
          <w:color w:val="auto"/>
          <w:highlight w:val="none"/>
          <w:lang w:eastAsia="zh-CN"/>
        </w:rPr>
        <w:t>招募项目</w:t>
      </w:r>
      <w:r>
        <w:rPr>
          <w:rFonts w:hint="eastAsia" w:ascii="宋体" w:hAnsi="宋体"/>
          <w:color w:val="auto"/>
          <w:highlight w:val="none"/>
        </w:rPr>
        <w:t>联系人：罗先生      联系电话：</w:t>
      </w:r>
      <w:r>
        <w:rPr>
          <w:rFonts w:ascii="宋体" w:hAnsi="宋体"/>
          <w:color w:val="auto"/>
          <w:highlight w:val="none"/>
        </w:rPr>
        <w:t>0757</w:t>
      </w:r>
      <w:r>
        <w:rPr>
          <w:rFonts w:hint="eastAsia" w:ascii="宋体" w:hAnsi="宋体"/>
          <w:bCs/>
          <w:color w:val="auto"/>
          <w:highlight w:val="none"/>
        </w:rPr>
        <w:t>-87667448</w:t>
      </w:r>
    </w:p>
    <w:p w14:paraId="524F1371">
      <w:pPr>
        <w:pStyle w:val="40"/>
        <w:shd w:val="clear" w:color="auto" w:fill="auto"/>
        <w:ind w:firstLine="480"/>
        <w:rPr>
          <w:rFonts w:ascii="宋体" w:hAnsi="宋体"/>
          <w:color w:val="auto"/>
          <w:highlight w:val="none"/>
        </w:rPr>
      </w:pPr>
    </w:p>
    <w:p w14:paraId="5E47F096">
      <w:pPr>
        <w:pStyle w:val="40"/>
        <w:shd w:val="clear" w:color="auto" w:fill="auto"/>
        <w:ind w:firstLine="482"/>
        <w:jc w:val="right"/>
        <w:rPr>
          <w:rFonts w:hint="eastAsia" w:ascii="宋体" w:hAnsi="宋体" w:eastAsia="宋体"/>
          <w:b/>
          <w:color w:val="auto"/>
          <w:highlight w:val="none"/>
          <w:lang w:eastAsia="zh-CN"/>
        </w:rPr>
      </w:pPr>
      <w:r>
        <w:rPr>
          <w:rFonts w:hint="eastAsia" w:ascii="宋体" w:hAnsi="宋体"/>
          <w:b/>
          <w:color w:val="auto"/>
          <w:highlight w:val="none"/>
          <w:lang w:eastAsia="zh-CN"/>
        </w:rPr>
        <w:t>广东中厚招标有限公司</w:t>
      </w:r>
    </w:p>
    <w:p w14:paraId="1747B013">
      <w:pPr>
        <w:pStyle w:val="40"/>
        <w:shd w:val="clear" w:color="auto" w:fill="auto"/>
        <w:ind w:firstLine="482"/>
        <w:jc w:val="right"/>
        <w:rPr>
          <w:rFonts w:ascii="宋体" w:hAnsi="宋体"/>
          <w:b/>
          <w:color w:val="auto"/>
          <w:highlight w:val="none"/>
        </w:rPr>
      </w:pPr>
      <w:r>
        <w:rPr>
          <w:rFonts w:hint="eastAsia" w:ascii="宋体" w:hAnsi="宋体"/>
          <w:b/>
          <w:color w:val="auto"/>
          <w:highlight w:val="none"/>
        </w:rPr>
        <w:t>202</w:t>
      </w:r>
      <w:r>
        <w:rPr>
          <w:rFonts w:hint="eastAsia" w:ascii="宋体" w:hAnsi="宋体"/>
          <w:b/>
          <w:color w:val="auto"/>
          <w:highlight w:val="none"/>
          <w:lang w:val="en-US" w:eastAsia="zh-CN"/>
        </w:rPr>
        <w:t>6</w:t>
      </w:r>
      <w:r>
        <w:rPr>
          <w:rFonts w:hint="eastAsia" w:ascii="宋体" w:hAnsi="宋体"/>
          <w:b/>
          <w:color w:val="auto"/>
          <w:highlight w:val="none"/>
        </w:rPr>
        <w:t>年</w:t>
      </w:r>
      <w:r>
        <w:rPr>
          <w:rFonts w:hint="eastAsia" w:ascii="宋体" w:hAnsi="宋体"/>
          <w:b/>
          <w:color w:val="auto"/>
          <w:highlight w:val="none"/>
          <w:lang w:val="en-US" w:eastAsia="zh-CN"/>
        </w:rPr>
        <w:t>5</w:t>
      </w:r>
      <w:r>
        <w:rPr>
          <w:rFonts w:hint="eastAsia" w:ascii="宋体" w:hAnsi="宋体"/>
          <w:b/>
          <w:color w:val="auto"/>
          <w:highlight w:val="none"/>
        </w:rPr>
        <w:t>月</w:t>
      </w:r>
      <w:r>
        <w:rPr>
          <w:rFonts w:hint="eastAsia" w:ascii="宋体" w:hAnsi="宋体"/>
          <w:b/>
          <w:color w:val="auto"/>
          <w:highlight w:val="none"/>
          <w:lang w:val="en-US" w:eastAsia="zh-CN"/>
        </w:rPr>
        <w:t>6</w:t>
      </w:r>
      <w:r>
        <w:rPr>
          <w:rFonts w:hint="eastAsia" w:ascii="宋体" w:hAnsi="宋体"/>
          <w:b/>
          <w:color w:val="auto"/>
          <w:highlight w:val="none"/>
        </w:rPr>
        <w:t>日</w:t>
      </w:r>
    </w:p>
    <w:p w14:paraId="40FB5AD4">
      <w:pPr>
        <w:pStyle w:val="40"/>
        <w:shd w:val="clear" w:color="auto" w:fill="auto"/>
        <w:ind w:firstLine="482"/>
        <w:rPr>
          <w:b/>
          <w:color w:val="auto"/>
          <w:highlight w:val="none"/>
        </w:rPr>
        <w:sectPr>
          <w:headerReference r:id="rId4" w:type="first"/>
          <w:footerReference r:id="rId6" w:type="first"/>
          <w:headerReference r:id="rId3" w:type="default"/>
          <w:footerReference r:id="rId5" w:type="default"/>
          <w:pgSz w:w="11905" w:h="16838"/>
          <w:pgMar w:top="1088" w:right="1468" w:bottom="1134" w:left="1259" w:header="624" w:footer="567" w:gutter="0"/>
          <w:pgNumType w:fmt="decimal" w:start="1"/>
          <w:cols w:space="720" w:num="1"/>
          <w:titlePg/>
          <w:docGrid w:type="lines" w:linePitch="318" w:charSpace="0"/>
        </w:sectPr>
      </w:pPr>
    </w:p>
    <w:p w14:paraId="367DB11A">
      <w:pPr>
        <w:pStyle w:val="2"/>
        <w:shd w:val="clear" w:color="auto" w:fill="auto"/>
        <w:jc w:val="center"/>
        <w:rPr>
          <w:rFonts w:ascii="黑体" w:hAnsi="黑体" w:eastAsia="黑体"/>
          <w:b w:val="0"/>
          <w:color w:val="auto"/>
          <w:sz w:val="44"/>
          <w:szCs w:val="44"/>
          <w:highlight w:val="none"/>
        </w:rPr>
      </w:pPr>
      <w:bookmarkStart w:id="9" w:name="_Toc1151"/>
      <w:bookmarkStart w:id="10" w:name="_Toc497833882"/>
      <w:r>
        <w:rPr>
          <w:rFonts w:ascii="黑体" w:hAnsi="黑体" w:eastAsia="黑体"/>
          <w:b w:val="0"/>
          <w:color w:val="auto"/>
          <w:sz w:val="44"/>
          <w:szCs w:val="44"/>
          <w:highlight w:val="none"/>
        </w:rPr>
        <w:t>第二部分</w:t>
      </w:r>
      <w:r>
        <w:rPr>
          <w:rFonts w:ascii="黑体" w:hAnsi="黑体" w:eastAsia="黑体"/>
          <w:b w:val="0"/>
          <w:color w:val="auto"/>
          <w:spacing w:val="6"/>
          <w:sz w:val="44"/>
          <w:szCs w:val="44"/>
          <w:highlight w:val="none"/>
        </w:rPr>
        <w:t xml:space="preserve">  </w:t>
      </w:r>
      <w:r>
        <w:rPr>
          <w:rFonts w:hint="eastAsia" w:ascii="黑体" w:hAnsi="黑体" w:eastAsia="黑体"/>
          <w:b w:val="0"/>
          <w:color w:val="auto"/>
          <w:spacing w:val="6"/>
          <w:sz w:val="44"/>
          <w:szCs w:val="44"/>
          <w:highlight w:val="none"/>
        </w:rPr>
        <w:t>项目</w:t>
      </w:r>
      <w:r>
        <w:rPr>
          <w:rFonts w:hint="eastAsia" w:ascii="黑体" w:hAnsi="黑体" w:eastAsia="黑体"/>
          <w:b w:val="0"/>
          <w:color w:val="auto"/>
          <w:sz w:val="44"/>
          <w:szCs w:val="44"/>
          <w:highlight w:val="none"/>
        </w:rPr>
        <w:t>的</w:t>
      </w:r>
      <w:r>
        <w:rPr>
          <w:rFonts w:hint="eastAsia" w:ascii="黑体" w:hAnsi="黑体" w:eastAsia="黑体"/>
          <w:b w:val="0"/>
          <w:color w:val="auto"/>
          <w:spacing w:val="9"/>
          <w:sz w:val="44"/>
          <w:szCs w:val="44"/>
          <w:highlight w:val="none"/>
        </w:rPr>
        <w:t>基本情况</w:t>
      </w:r>
      <w:bookmarkEnd w:id="9"/>
    </w:p>
    <w:bookmarkEnd w:id="10"/>
    <w:p w14:paraId="75F82C91">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40" w:lineRule="exact"/>
        <w:ind w:right="0" w:rightChars="0" w:firstLine="0" w:firstLineChars="0"/>
        <w:jc w:val="left"/>
        <w:textAlignment w:val="auto"/>
        <w:rPr>
          <w:rFonts w:hint="eastAsia" w:ascii="宋体" w:hAnsi="宋体" w:eastAsia="宋体" w:cs="宋体"/>
          <w:color w:val="auto"/>
          <w:sz w:val="24"/>
          <w:szCs w:val="24"/>
          <w:highlight w:val="none"/>
          <w:lang w:eastAsia="zh-CN"/>
        </w:rPr>
      </w:pPr>
      <w:bookmarkStart w:id="11" w:name="_Toc1702"/>
      <w:bookmarkStart w:id="12" w:name="_Toc497833884"/>
      <w:bookmarkStart w:id="13" w:name="_Toc355879665"/>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w:t>
      </w:r>
      <w:r>
        <w:rPr>
          <w:rFonts w:hint="eastAsia" w:ascii="宋体" w:eastAsia="宋体" w:cs="宋体"/>
          <w:color w:val="auto"/>
          <w:sz w:val="24"/>
          <w:szCs w:val="24"/>
          <w:highlight w:val="none"/>
          <w:lang w:val="en-US" w:eastAsia="zh-CN"/>
        </w:rPr>
        <w:t>基本情况</w:t>
      </w:r>
    </w:p>
    <w:bookmarkEnd w:id="11"/>
    <w:p w14:paraId="1CE23ACA">
      <w:pPr>
        <w:pStyle w:val="40"/>
        <w:shd w:val="clear" w:color="auto" w:fill="auto"/>
        <w:ind w:firstLine="480"/>
        <w:rPr>
          <w:rFonts w:hint="eastAsia" w:ascii="宋体" w:hAnsi="宋体" w:eastAsia="宋体" w:cs="Times New Roman"/>
          <w:color w:val="auto"/>
          <w:highlight w:val="none"/>
          <w:lang w:eastAsia="zh-CN"/>
        </w:rPr>
      </w:pPr>
      <w:bookmarkStart w:id="14" w:name="_bookmark23"/>
      <w:bookmarkEnd w:id="14"/>
      <w:bookmarkStart w:id="15" w:name="OLE_LINK1"/>
      <w:r>
        <w:rPr>
          <w:rFonts w:hint="eastAsia" w:ascii="宋体" w:hAnsi="宋体" w:eastAsia="宋体" w:cs="Times New Roman"/>
          <w:color w:val="auto"/>
          <w:highlight w:val="none"/>
          <w:lang w:eastAsia="zh-CN"/>
        </w:rPr>
        <w:t>三水区互联网医</w:t>
      </w:r>
      <w:r>
        <w:rPr>
          <w:rFonts w:hint="eastAsia" w:ascii="宋体" w:hAnsi="宋体" w:eastAsia="宋体" w:cs="Times New Roman"/>
          <w:color w:val="auto"/>
          <w:highlight w:val="none"/>
          <w:lang w:val="en-US" w:eastAsia="zh-CN"/>
        </w:rPr>
        <w:t>疗服务</w:t>
      </w:r>
      <w:r>
        <w:rPr>
          <w:rFonts w:hint="eastAsia" w:ascii="宋体" w:hAnsi="宋体" w:eastAsia="宋体" w:cs="Times New Roman"/>
          <w:color w:val="auto"/>
          <w:highlight w:val="none"/>
          <w:lang w:eastAsia="zh-CN"/>
        </w:rPr>
        <w:t>平台</w:t>
      </w:r>
      <w:bookmarkEnd w:id="15"/>
      <w:r>
        <w:rPr>
          <w:rFonts w:hint="eastAsia" w:ascii="宋体" w:hAnsi="宋体" w:eastAsia="宋体" w:cs="Times New Roman"/>
          <w:color w:val="auto"/>
          <w:highlight w:val="none"/>
          <w:lang w:eastAsia="zh-CN"/>
        </w:rPr>
        <w:t>是佛山市三水区互联网医疗健康的统一服务窗口和平台，在权威健康信息发布、社会民生就医服务等方面发挥重要的作用。为将“三水平台”打造成为全国一流的区县级新型互联网医疗服务平台，</w:t>
      </w:r>
      <w:bookmarkStart w:id="16" w:name="OLE_LINK6"/>
      <w:r>
        <w:rPr>
          <w:rFonts w:hint="eastAsia" w:ascii="宋体" w:hAnsi="宋体" w:eastAsia="宋体" w:cs="Times New Roman"/>
          <w:color w:val="auto"/>
          <w:highlight w:val="none"/>
          <w:lang w:eastAsia="zh-CN"/>
        </w:rPr>
        <w:t>全面提升患者的就医服务体验，进一步优化医疗服务流程，</w:t>
      </w:r>
      <w:bookmarkEnd w:id="16"/>
      <w:r>
        <w:rPr>
          <w:rFonts w:hint="eastAsia" w:ascii="宋体" w:hAnsi="宋体" w:eastAsia="宋体" w:cs="Times New Roman"/>
          <w:color w:val="auto"/>
          <w:highlight w:val="none"/>
          <w:lang w:eastAsia="zh-CN"/>
        </w:rPr>
        <w:t>将充分发挥</w:t>
      </w:r>
      <w:r>
        <w:rPr>
          <w:rFonts w:hint="eastAsia" w:ascii="宋体" w:hAnsi="宋体" w:eastAsia="宋体" w:cs="Times New Roman"/>
          <w:color w:val="auto"/>
          <w:highlight w:val="none"/>
          <w:lang w:val="en-US" w:eastAsia="zh-CN"/>
        </w:rPr>
        <w:t>招募</w:t>
      </w:r>
      <w:r>
        <w:rPr>
          <w:rFonts w:hint="eastAsia" w:ascii="宋体" w:hAnsi="宋体" w:eastAsia="宋体" w:cs="Times New Roman"/>
          <w:color w:val="auto"/>
          <w:highlight w:val="none"/>
          <w:lang w:eastAsia="zh-CN"/>
        </w:rPr>
        <w:t>方在技术和运营全链条产业优势，围绕全区互联网医疗服务工作运营好“三水平台”，推动区域内医院专科发展、医院科室医生多维度品牌宣传、卫健及医院智慧服务完善、医养结合服务升级、为区域居民提供多元化的互联网移动医疗服务、共同助力三水区居民医疗服务大健康行业高质量发展。</w:t>
      </w:r>
    </w:p>
    <w:p w14:paraId="5EAE58A0">
      <w:pPr>
        <w:pStyle w:val="40"/>
        <w:shd w:val="clear" w:color="auto" w:fill="auto"/>
        <w:ind w:firstLine="48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三水区互联网医</w:t>
      </w:r>
      <w:r>
        <w:rPr>
          <w:rFonts w:hint="eastAsia" w:ascii="宋体" w:hAnsi="宋体" w:eastAsia="宋体" w:cs="Times New Roman"/>
          <w:color w:val="auto"/>
          <w:highlight w:val="none"/>
          <w:lang w:val="en-US" w:eastAsia="zh-CN"/>
        </w:rPr>
        <w:t>疗服务</w:t>
      </w:r>
      <w:r>
        <w:rPr>
          <w:rFonts w:hint="eastAsia" w:ascii="宋体" w:hAnsi="宋体" w:eastAsia="宋体" w:cs="Times New Roman"/>
          <w:color w:val="auto"/>
          <w:highlight w:val="none"/>
          <w:lang w:eastAsia="zh-CN"/>
        </w:rPr>
        <w:t>平台已初步建成并投入运行，主要承担线上问诊（图文、</w:t>
      </w:r>
      <w:r>
        <w:rPr>
          <w:rFonts w:hint="eastAsia" w:ascii="宋体" w:hAnsi="宋体" w:eastAsia="宋体" w:cs="Times New Roman"/>
          <w:color w:val="auto"/>
          <w:highlight w:val="none"/>
          <w:lang w:val="en-US" w:eastAsia="zh-CN"/>
        </w:rPr>
        <w:t>语音、</w:t>
      </w:r>
      <w:r>
        <w:rPr>
          <w:rFonts w:hint="eastAsia" w:ascii="宋体" w:hAnsi="宋体" w:eastAsia="宋体" w:cs="Times New Roman"/>
          <w:color w:val="auto"/>
          <w:highlight w:val="none"/>
          <w:lang w:eastAsia="zh-CN"/>
        </w:rPr>
        <w:t>视频）、在线复诊、电子处方开立与流转、药品配送、报告查询、预约挂号、健康宣教、慢病管理、护理上门等核心服务功能，对接辖区内各级医疗机构、药房及物流配送机构，服务覆盖三水区全体群众。本次拟通过招募专业运营服务，进一步优化平台功能应用、提升运营效率、强化服务质量、扩大服务覆盖面，推动平台实现规范化、精细化、常态化运营，更好地衔接基层医疗服务与区级优质医疗资源，助力分级诊疗政策落地。</w:t>
      </w:r>
    </w:p>
    <w:p w14:paraId="7CD8A17F">
      <w:pPr>
        <w:shd w:val="clear" w:color="auto" w:fill="auto"/>
        <w:rPr>
          <w:rFonts w:hint="eastAsia"/>
          <w:color w:val="auto"/>
          <w:highlight w:val="none"/>
          <w:lang w:eastAsia="zh-CN"/>
        </w:rPr>
      </w:pPr>
    </w:p>
    <w:p w14:paraId="4CD40C7B">
      <w:pPr>
        <w:widowControl w:val="0"/>
        <w:shd w:val="clear" w:color="auto" w:fill="auto"/>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招募</w:t>
      </w:r>
      <w:r>
        <w:rPr>
          <w:rFonts w:hint="eastAsia" w:ascii="宋体" w:hAnsi="宋体" w:eastAsia="宋体" w:cs="宋体"/>
          <w:b/>
          <w:bCs/>
          <w:color w:val="auto"/>
          <w:sz w:val="24"/>
          <w:szCs w:val="24"/>
          <w:highlight w:val="none"/>
        </w:rPr>
        <w:t>内容</w:t>
      </w:r>
    </w:p>
    <w:tbl>
      <w:tblPr>
        <w:tblStyle w:val="4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1513"/>
        <w:gridCol w:w="3000"/>
        <w:gridCol w:w="1793"/>
      </w:tblGrid>
      <w:tr w14:paraId="76AF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439" w:type="dxa"/>
            <w:noWrap w:val="0"/>
            <w:vAlign w:val="center"/>
          </w:tcPr>
          <w:p w14:paraId="0847CB44">
            <w:pPr>
              <w:shd w:val="clear" w:color="auto" w:fill="auto"/>
              <w:spacing w:line="360" w:lineRule="auto"/>
              <w:jc w:val="cente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招募</w:t>
            </w:r>
            <w:r>
              <w:rPr>
                <w:rFonts w:hint="eastAsia" w:ascii="宋体" w:hAnsi="宋体" w:eastAsia="宋体"/>
                <w:b/>
                <w:bCs/>
                <w:color w:val="auto"/>
                <w:sz w:val="24"/>
                <w:szCs w:val="24"/>
                <w:highlight w:val="none"/>
              </w:rPr>
              <w:t>内容</w:t>
            </w:r>
          </w:p>
        </w:tc>
        <w:tc>
          <w:tcPr>
            <w:tcW w:w="1513" w:type="dxa"/>
            <w:noWrap w:val="0"/>
            <w:vAlign w:val="center"/>
          </w:tcPr>
          <w:p w14:paraId="2366B8C3">
            <w:pPr>
              <w:shd w:val="clear" w:color="auto" w:fill="auto"/>
              <w:spacing w:line="360" w:lineRule="auto"/>
              <w:jc w:val="cente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运营</w:t>
            </w:r>
            <w:r>
              <w:rPr>
                <w:rFonts w:hint="eastAsia" w:ascii="宋体" w:hAnsi="宋体" w:eastAsia="宋体"/>
                <w:b/>
                <w:bCs/>
                <w:color w:val="auto"/>
                <w:sz w:val="24"/>
                <w:szCs w:val="24"/>
                <w:highlight w:val="none"/>
              </w:rPr>
              <w:t>期限</w:t>
            </w:r>
          </w:p>
        </w:tc>
        <w:tc>
          <w:tcPr>
            <w:tcW w:w="3000" w:type="dxa"/>
            <w:noWrap w:val="0"/>
            <w:vAlign w:val="center"/>
          </w:tcPr>
          <w:p w14:paraId="0B4C7E87">
            <w:pPr>
              <w:shd w:val="clear" w:color="auto" w:fill="auto"/>
              <w:spacing w:line="360" w:lineRule="auto"/>
              <w:jc w:val="center"/>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highlight w:val="none"/>
                <w:u w:val="none"/>
                <w:lang w:val="en-US" w:eastAsia="zh-CN"/>
              </w:rPr>
              <w:t>运营分成</w:t>
            </w:r>
            <w:r>
              <w:rPr>
                <w:rFonts w:hint="eastAsia" w:ascii="宋体" w:hAnsi="宋体" w:eastAsia="宋体" w:cs="Times New Roman"/>
                <w:b/>
                <w:bCs/>
                <w:color w:val="auto"/>
                <w:sz w:val="24"/>
                <w:szCs w:val="24"/>
                <w:highlight w:val="none"/>
                <w:lang w:val="en-US" w:eastAsia="zh-CN"/>
              </w:rPr>
              <w:t>方式</w:t>
            </w:r>
          </w:p>
        </w:tc>
        <w:tc>
          <w:tcPr>
            <w:tcW w:w="1793" w:type="dxa"/>
            <w:noWrap w:val="0"/>
            <w:vAlign w:val="center"/>
          </w:tcPr>
          <w:p w14:paraId="29957F06">
            <w:pPr>
              <w:shd w:val="clear" w:color="auto" w:fill="auto"/>
              <w:spacing w:line="360" w:lineRule="auto"/>
              <w:jc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增效</w:t>
            </w:r>
            <w:r>
              <w:rPr>
                <w:rFonts w:hint="eastAsia" w:ascii="宋体" w:hAnsi="宋体"/>
                <w:b/>
                <w:bCs/>
                <w:color w:val="auto"/>
                <w:sz w:val="24"/>
                <w:szCs w:val="24"/>
                <w:highlight w:val="none"/>
              </w:rPr>
              <w:t>分成比例</w:t>
            </w:r>
            <w:r>
              <w:rPr>
                <w:rFonts w:hint="eastAsia" w:ascii="宋体" w:hAnsi="宋体"/>
                <w:b/>
                <w:bCs/>
                <w:color w:val="auto"/>
                <w:sz w:val="24"/>
                <w:szCs w:val="24"/>
                <w:highlight w:val="none"/>
                <w:lang w:val="en-US" w:eastAsia="zh-CN"/>
              </w:rPr>
              <w:t>报价</w:t>
            </w:r>
          </w:p>
        </w:tc>
      </w:tr>
      <w:tr w14:paraId="0907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2439" w:type="dxa"/>
            <w:noWrap w:val="0"/>
            <w:vAlign w:val="center"/>
          </w:tcPr>
          <w:p w14:paraId="4610867F">
            <w:pPr>
              <w:shd w:val="clear" w:color="auto" w:fill="auto"/>
              <w:spacing w:line="360" w:lineRule="auto"/>
              <w:jc w:val="center"/>
              <w:rPr>
                <w:rFonts w:hint="eastAsia" w:ascii="宋体" w:hAnsi="宋体" w:eastAsia="宋体"/>
                <w:bCs/>
                <w:color w:val="auto"/>
                <w:sz w:val="24"/>
                <w:szCs w:val="24"/>
                <w:highlight w:val="none"/>
                <w:lang w:eastAsia="zh-CN"/>
              </w:rPr>
            </w:pPr>
            <w:bookmarkStart w:id="17" w:name="_Hlk41080816"/>
            <w:r>
              <w:rPr>
                <w:rFonts w:hint="eastAsia" w:ascii="宋体" w:hAnsi="宋体" w:eastAsia="宋体" w:cs="宋体"/>
                <w:color w:val="auto"/>
                <w:sz w:val="24"/>
                <w:szCs w:val="24"/>
                <w:highlight w:val="none"/>
                <w:lang w:eastAsia="zh-CN"/>
              </w:rPr>
              <w:t>三水区互联网医</w:t>
            </w:r>
            <w:r>
              <w:rPr>
                <w:rFonts w:hint="eastAsia" w:ascii="宋体" w:hAnsi="宋体" w:eastAsia="宋体" w:cs="宋体"/>
                <w:color w:val="auto"/>
                <w:sz w:val="24"/>
                <w:szCs w:val="24"/>
                <w:highlight w:val="none"/>
                <w:lang w:val="en-US" w:eastAsia="zh-CN"/>
              </w:rPr>
              <w:t>疗服务</w:t>
            </w:r>
            <w:r>
              <w:rPr>
                <w:rFonts w:hint="eastAsia" w:ascii="宋体" w:hAnsi="宋体" w:eastAsia="宋体" w:cs="宋体"/>
                <w:color w:val="auto"/>
                <w:sz w:val="24"/>
                <w:szCs w:val="24"/>
                <w:highlight w:val="none"/>
                <w:lang w:eastAsia="zh-CN"/>
              </w:rPr>
              <w:t>平台</w:t>
            </w:r>
            <w:bookmarkEnd w:id="17"/>
            <w:r>
              <w:rPr>
                <w:rFonts w:hint="eastAsia" w:ascii="宋体" w:hAnsi="宋体" w:eastAsia="宋体" w:cs="宋体"/>
                <w:color w:val="auto"/>
                <w:sz w:val="24"/>
                <w:szCs w:val="24"/>
                <w:highlight w:val="none"/>
                <w:lang w:eastAsia="zh-CN"/>
              </w:rPr>
              <w:t>运营服务</w:t>
            </w:r>
          </w:p>
        </w:tc>
        <w:tc>
          <w:tcPr>
            <w:tcW w:w="1513" w:type="dxa"/>
            <w:noWrap w:val="0"/>
            <w:vAlign w:val="center"/>
          </w:tcPr>
          <w:p w14:paraId="53E81ACA">
            <w:pPr>
              <w:shd w:val="clear" w:color="auto" w:fill="auto"/>
              <w:spacing w:line="360" w:lineRule="auto"/>
              <w:jc w:val="center"/>
              <w:rPr>
                <w:rFonts w:hint="eastAsia" w:ascii="宋体" w:hAnsi="宋体" w:eastAsia="宋体"/>
                <w:color w:val="auto"/>
                <w:sz w:val="24"/>
                <w:szCs w:val="24"/>
                <w:highlight w:val="none"/>
                <w:lang w:eastAsia="zh-CN"/>
              </w:rPr>
            </w:pPr>
            <w:r>
              <w:rPr>
                <w:rFonts w:hint="eastAsia" w:ascii="宋体" w:hAnsi="宋体"/>
                <w:snapToGrid/>
                <w:color w:val="auto"/>
                <w:spacing w:val="0"/>
                <w:kern w:val="2"/>
                <w:sz w:val="24"/>
                <w:szCs w:val="24"/>
                <w:highlight w:val="none"/>
                <w:lang w:val="en-US" w:eastAsia="zh-CN"/>
              </w:rPr>
              <w:t>3年</w:t>
            </w:r>
          </w:p>
        </w:tc>
        <w:tc>
          <w:tcPr>
            <w:tcW w:w="3000" w:type="dxa"/>
            <w:noWrap w:val="0"/>
            <w:vAlign w:val="top"/>
          </w:tcPr>
          <w:p w14:paraId="07CEBD31">
            <w:pPr>
              <w:shd w:val="clear" w:color="auto" w:fill="auto"/>
              <w:spacing w:line="360" w:lineRule="auto"/>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运营方为平台</w:t>
            </w:r>
            <w:r>
              <w:rPr>
                <w:rFonts w:hint="eastAsia" w:ascii="宋体" w:hAnsi="宋体" w:eastAsia="宋体"/>
                <w:color w:val="auto"/>
                <w:sz w:val="24"/>
                <w:szCs w:val="24"/>
                <w:highlight w:val="none"/>
                <w:lang w:eastAsia="zh-CN"/>
              </w:rPr>
              <w:t>提供运营服务产生</w:t>
            </w:r>
            <w:r>
              <w:rPr>
                <w:rFonts w:hint="eastAsia" w:ascii="宋体" w:hAnsi="宋体" w:eastAsia="宋体"/>
                <w:color w:val="auto"/>
                <w:sz w:val="24"/>
                <w:szCs w:val="24"/>
                <w:highlight w:val="none"/>
                <w:lang w:val="en-US" w:eastAsia="zh-CN"/>
              </w:rPr>
              <w:t>的平台服务收入</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与</w:t>
            </w:r>
            <w:r>
              <w:rPr>
                <w:rFonts w:hint="eastAsia" w:ascii="宋体" w:hAnsi="宋体" w:eastAsia="宋体" w:cs="宋体"/>
                <w:color w:val="auto"/>
                <w:sz w:val="24"/>
                <w:szCs w:val="24"/>
                <w:highlight w:val="none"/>
                <w:lang w:val="en-US" w:eastAsia="zh-CN"/>
              </w:rPr>
              <w:t>招募方</w:t>
            </w:r>
            <w:r>
              <w:rPr>
                <w:rFonts w:hint="eastAsia" w:ascii="宋体" w:hAnsi="宋体" w:eastAsia="宋体"/>
                <w:color w:val="auto"/>
                <w:sz w:val="24"/>
                <w:szCs w:val="24"/>
                <w:highlight w:val="none"/>
                <w:lang w:eastAsia="zh-CN"/>
              </w:rPr>
              <w:t>按比例分成，</w:t>
            </w:r>
            <w:r>
              <w:rPr>
                <w:rFonts w:hint="eastAsia" w:ascii="宋体" w:hAnsi="宋体" w:eastAsia="宋体"/>
                <w:color w:val="auto"/>
                <w:sz w:val="24"/>
                <w:szCs w:val="24"/>
                <w:highlight w:val="none"/>
                <w:lang w:val="en-US" w:eastAsia="zh-CN"/>
              </w:rPr>
              <w:t>保底分成为140万元/年</w:t>
            </w:r>
          </w:p>
        </w:tc>
        <w:tc>
          <w:tcPr>
            <w:tcW w:w="1793" w:type="dxa"/>
            <w:noWrap w:val="0"/>
            <w:vAlign w:val="center"/>
          </w:tcPr>
          <w:p w14:paraId="51AEC3E4">
            <w:pPr>
              <w:shd w:val="clear" w:color="auto" w:fill="auto"/>
              <w:spacing w:line="360" w:lineRule="auto"/>
              <w:jc w:val="center"/>
              <w:rPr>
                <w:rFonts w:hint="eastAsia" w:ascii="宋体" w:hAnsi="宋体" w:eastAsia="宋体"/>
                <w:color w:val="auto"/>
                <w:sz w:val="24"/>
                <w:szCs w:val="24"/>
                <w:highlight w:val="none"/>
                <w:lang w:eastAsia="zh-CN"/>
              </w:rPr>
            </w:pPr>
            <w:r>
              <w:rPr>
                <w:rFonts w:hint="eastAsia" w:ascii="宋体" w:hAnsi="宋体"/>
                <w:b/>
                <w:bCs/>
                <w:color w:val="auto"/>
                <w:sz w:val="24"/>
                <w:szCs w:val="24"/>
                <w:highlight w:val="none"/>
                <w:lang w:val="en-US" w:eastAsia="zh-CN"/>
              </w:rPr>
              <w:t>增效</w:t>
            </w:r>
            <w:r>
              <w:rPr>
                <w:rFonts w:hint="eastAsia" w:ascii="宋体" w:hAnsi="宋体" w:eastAsia="宋体"/>
                <w:color w:val="auto"/>
                <w:sz w:val="24"/>
                <w:szCs w:val="24"/>
                <w:highlight w:val="none"/>
                <w:lang w:eastAsia="zh-CN"/>
              </w:rPr>
              <w:t>分成比例</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lang w:eastAsia="zh-CN"/>
              </w:rPr>
              <w:t>0%</w:t>
            </w:r>
          </w:p>
        </w:tc>
      </w:tr>
    </w:tbl>
    <w:p w14:paraId="31C968A4">
      <w:pPr>
        <w:pStyle w:val="40"/>
        <w:shd w:val="clear" w:color="auto" w:fill="auto"/>
        <w:ind w:firstLine="480"/>
        <w:rPr>
          <w:rFonts w:hint="eastAsia" w:ascii="宋体" w:hAnsi="宋体" w:eastAsia="宋体" w:cs="Times New Roman"/>
          <w:b/>
          <w:bCs/>
          <w:color w:val="auto"/>
          <w:highlight w:val="none"/>
          <w:lang w:eastAsia="zh-CN"/>
        </w:rPr>
      </w:pPr>
    </w:p>
    <w:p w14:paraId="12DF601B">
      <w:pPr>
        <w:pStyle w:val="40"/>
        <w:shd w:val="clear" w:color="auto" w:fill="auto"/>
        <w:ind w:left="0" w:leftChars="0" w:firstLine="0" w:firstLineChars="0"/>
        <w:rPr>
          <w:rFonts w:hint="default"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三、</w:t>
      </w:r>
      <w:r>
        <w:rPr>
          <w:rFonts w:hint="eastAsia" w:ascii="宋体" w:hAnsi="宋体" w:cs="Times New Roman"/>
          <w:b/>
          <w:bCs/>
          <w:color w:val="auto"/>
          <w:highlight w:val="none"/>
          <w:lang w:val="en-US" w:eastAsia="zh-CN"/>
        </w:rPr>
        <w:t>平台运营收入</w:t>
      </w:r>
    </w:p>
    <w:p w14:paraId="2F0FF518">
      <w:pPr>
        <w:pStyle w:val="40"/>
        <w:shd w:val="clear" w:color="auto" w:fill="auto"/>
        <w:ind w:firstLine="48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r>
        <w:rPr>
          <w:rFonts w:hint="eastAsia" w:ascii="宋体" w:hAnsi="宋体" w:eastAsia="宋体"/>
          <w:color w:val="auto"/>
          <w:sz w:val="24"/>
          <w:szCs w:val="24"/>
          <w:highlight w:val="none"/>
          <w:lang w:val="en-US" w:eastAsia="zh-CN"/>
        </w:rPr>
        <w:t>平台</w:t>
      </w:r>
      <w:r>
        <w:rPr>
          <w:rFonts w:hint="eastAsia" w:ascii="宋体" w:hAnsi="宋体"/>
          <w:color w:val="auto"/>
          <w:sz w:val="24"/>
          <w:szCs w:val="24"/>
          <w:highlight w:val="none"/>
          <w:lang w:val="en-US" w:eastAsia="zh-CN"/>
        </w:rPr>
        <w:t>运营</w:t>
      </w:r>
      <w:r>
        <w:rPr>
          <w:rFonts w:hint="eastAsia" w:ascii="宋体" w:hAnsi="宋体" w:eastAsia="宋体"/>
          <w:color w:val="auto"/>
          <w:sz w:val="24"/>
          <w:szCs w:val="24"/>
          <w:highlight w:val="none"/>
          <w:lang w:val="en-US" w:eastAsia="zh-CN"/>
        </w:rPr>
        <w:t>服务</w:t>
      </w:r>
      <w:r>
        <w:rPr>
          <w:rFonts w:hint="eastAsia" w:ascii="宋体" w:hAnsi="宋体" w:eastAsia="宋体" w:cs="Times New Roman"/>
          <w:color w:val="auto"/>
          <w:highlight w:val="none"/>
          <w:lang w:val="en-US" w:eastAsia="zh-CN"/>
        </w:rPr>
        <w:t>项目包含</w:t>
      </w:r>
      <w:r>
        <w:rPr>
          <w:rFonts w:hint="eastAsia" w:ascii="宋体" w:hAnsi="宋体" w:cs="Times New Roman"/>
          <w:color w:val="auto"/>
          <w:highlight w:val="none"/>
          <w:lang w:val="en-US" w:eastAsia="zh-CN"/>
        </w:rPr>
        <w:t>但不限于</w:t>
      </w:r>
      <w:r>
        <w:rPr>
          <w:rFonts w:hint="eastAsia" w:ascii="宋体" w:hAnsi="宋体" w:eastAsia="宋体" w:cs="Times New Roman"/>
          <w:color w:val="auto"/>
          <w:highlight w:val="none"/>
          <w:lang w:val="en-US" w:eastAsia="zh-CN"/>
        </w:rPr>
        <w:t>订单类、入驻类、医院IT业务、医药电商业务、院内服务类等</w:t>
      </w:r>
      <w:r>
        <w:rPr>
          <w:rFonts w:hint="eastAsia" w:ascii="宋体" w:hAnsi="宋体" w:cs="Times New Roman"/>
          <w:color w:val="auto"/>
          <w:highlight w:val="none"/>
          <w:lang w:val="en-US" w:eastAsia="zh-CN"/>
        </w:rPr>
        <w:t>产生收入</w:t>
      </w:r>
      <w:r>
        <w:rPr>
          <w:rFonts w:hint="eastAsia" w:ascii="宋体" w:hAnsi="宋体" w:eastAsia="宋体" w:cs="Times New Roman"/>
          <w:color w:val="auto"/>
          <w:highlight w:val="none"/>
          <w:lang w:val="en-US" w:eastAsia="zh-CN"/>
        </w:rPr>
        <w:t>，具体如下：</w:t>
      </w:r>
    </w:p>
    <w:p w14:paraId="3B94E640">
      <w:pPr>
        <w:pStyle w:val="40"/>
        <w:shd w:val="clear" w:color="auto" w:fill="auto"/>
        <w:ind w:firstLine="48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（1）订单类业务：通过运营服务，拓展医疗机构将其体检、医美、口腔、医疗等服务上线到平台推广，在平台销售并完成核销的订单获得收</w:t>
      </w:r>
      <w:r>
        <w:rPr>
          <w:rFonts w:hint="eastAsia" w:ascii="宋体" w:hAnsi="宋体" w:cs="Times New Roman"/>
          <w:color w:val="auto"/>
          <w:highlight w:val="none"/>
          <w:lang w:val="en-US" w:eastAsia="zh-CN"/>
        </w:rPr>
        <w:t>入</w:t>
      </w:r>
      <w:r>
        <w:rPr>
          <w:rFonts w:hint="eastAsia" w:ascii="宋体" w:hAnsi="宋体" w:eastAsia="宋体" w:cs="Times New Roman"/>
          <w:color w:val="auto"/>
          <w:highlight w:val="none"/>
          <w:lang w:val="en-US" w:eastAsia="zh-CN"/>
        </w:rPr>
        <w:t>。</w:t>
      </w:r>
    </w:p>
    <w:p w14:paraId="35B74B48">
      <w:pPr>
        <w:pStyle w:val="40"/>
        <w:shd w:val="clear" w:color="auto" w:fill="auto"/>
        <w:ind w:firstLine="48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（2）入驻类业务：通过运营服务，拓展医疗机构、商家等入驻到平台，平台收取入驻机构的入驻费收</w:t>
      </w:r>
      <w:r>
        <w:rPr>
          <w:rFonts w:hint="eastAsia" w:ascii="宋体" w:hAnsi="宋体" w:cs="Times New Roman"/>
          <w:color w:val="auto"/>
          <w:highlight w:val="none"/>
          <w:lang w:val="en-US" w:eastAsia="zh-CN"/>
        </w:rPr>
        <w:t>入</w:t>
      </w:r>
      <w:r>
        <w:rPr>
          <w:rFonts w:hint="eastAsia" w:ascii="宋体" w:hAnsi="宋体" w:eastAsia="宋体" w:cs="Times New Roman"/>
          <w:color w:val="auto"/>
          <w:highlight w:val="none"/>
          <w:lang w:val="en-US" w:eastAsia="zh-CN"/>
        </w:rPr>
        <w:t>。</w:t>
      </w:r>
    </w:p>
    <w:p w14:paraId="0BFFFBE2">
      <w:pPr>
        <w:pStyle w:val="40"/>
        <w:shd w:val="clear" w:color="auto" w:fill="auto"/>
        <w:ind w:firstLine="48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（3）医院IT业务：通过运营服务，平台为各种医疗机构提供医院AI产品功能升级、云医院SAAS服务和互联网牌照申请等</w:t>
      </w:r>
      <w:r>
        <w:rPr>
          <w:rFonts w:hint="eastAsia" w:ascii="宋体" w:hAnsi="宋体" w:cs="Times New Roman"/>
          <w:color w:val="auto"/>
          <w:highlight w:val="none"/>
          <w:lang w:val="en-US" w:eastAsia="zh-CN"/>
        </w:rPr>
        <w:t>服务获得</w:t>
      </w:r>
      <w:r>
        <w:rPr>
          <w:rFonts w:hint="eastAsia" w:ascii="宋体" w:hAnsi="宋体" w:eastAsia="宋体" w:cs="Times New Roman"/>
          <w:color w:val="auto"/>
          <w:highlight w:val="none"/>
          <w:lang w:val="en-US" w:eastAsia="zh-CN"/>
        </w:rPr>
        <w:t>收</w:t>
      </w:r>
      <w:r>
        <w:rPr>
          <w:rFonts w:hint="eastAsia" w:ascii="宋体" w:hAnsi="宋体" w:cs="Times New Roman"/>
          <w:color w:val="auto"/>
          <w:highlight w:val="none"/>
          <w:lang w:val="en-US" w:eastAsia="zh-CN"/>
        </w:rPr>
        <w:t>入</w:t>
      </w:r>
      <w:r>
        <w:rPr>
          <w:rFonts w:hint="eastAsia" w:ascii="宋体" w:hAnsi="宋体" w:eastAsia="宋体" w:cs="Times New Roman"/>
          <w:color w:val="auto"/>
          <w:highlight w:val="none"/>
          <w:lang w:val="en-US" w:eastAsia="zh-CN"/>
        </w:rPr>
        <w:t>。</w:t>
      </w:r>
    </w:p>
    <w:p w14:paraId="538331D4">
      <w:pPr>
        <w:pStyle w:val="40"/>
        <w:shd w:val="clear" w:color="auto" w:fill="auto"/>
        <w:ind w:firstLine="48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（4）医药电商业务：通过运营服务，平台为各种医疗机构</w:t>
      </w:r>
      <w:r>
        <w:rPr>
          <w:rFonts w:hint="eastAsia" w:ascii="宋体" w:hAnsi="宋体" w:cs="Times New Roman"/>
          <w:color w:val="auto"/>
          <w:highlight w:val="none"/>
          <w:lang w:val="en-US" w:eastAsia="zh-CN"/>
        </w:rPr>
        <w:t>/商家</w:t>
      </w:r>
      <w:r>
        <w:rPr>
          <w:rFonts w:hint="eastAsia" w:ascii="宋体" w:hAnsi="宋体" w:eastAsia="宋体" w:cs="Times New Roman"/>
          <w:color w:val="auto"/>
          <w:highlight w:val="none"/>
          <w:lang w:val="en-US" w:eastAsia="zh-CN"/>
        </w:rPr>
        <w:t>提供</w:t>
      </w:r>
      <w:r>
        <w:rPr>
          <w:rFonts w:hint="eastAsia" w:ascii="宋体" w:hAnsi="宋体" w:cs="Times New Roman"/>
          <w:color w:val="auto"/>
          <w:highlight w:val="none"/>
          <w:lang w:val="en-US" w:eastAsia="zh-CN"/>
        </w:rPr>
        <w:t>药品、</w:t>
      </w:r>
      <w:r>
        <w:rPr>
          <w:rFonts w:hint="eastAsia" w:ascii="宋体" w:hAnsi="宋体" w:eastAsia="宋体" w:cs="Times New Roman"/>
          <w:color w:val="auto"/>
          <w:highlight w:val="none"/>
          <w:lang w:val="en-US" w:eastAsia="zh-CN"/>
        </w:rPr>
        <w:t>医药耗材与器械、功能性健康产品、院内制剂与膏方、特色营养餐、专科特色产品等代理运营和销售</w:t>
      </w:r>
      <w:r>
        <w:rPr>
          <w:rFonts w:hint="eastAsia" w:ascii="宋体" w:hAnsi="宋体" w:cs="Times New Roman"/>
          <w:color w:val="auto"/>
          <w:highlight w:val="none"/>
          <w:lang w:val="en-US" w:eastAsia="zh-CN"/>
        </w:rPr>
        <w:t>获得</w:t>
      </w:r>
      <w:r>
        <w:rPr>
          <w:rFonts w:hint="eastAsia" w:ascii="宋体" w:hAnsi="宋体" w:eastAsia="宋体" w:cs="Times New Roman"/>
          <w:color w:val="auto"/>
          <w:highlight w:val="none"/>
          <w:lang w:val="en-US" w:eastAsia="zh-CN"/>
        </w:rPr>
        <w:t>收</w:t>
      </w:r>
      <w:r>
        <w:rPr>
          <w:rFonts w:hint="eastAsia" w:ascii="宋体" w:hAnsi="宋体" w:cs="Times New Roman"/>
          <w:color w:val="auto"/>
          <w:highlight w:val="none"/>
          <w:lang w:val="en-US" w:eastAsia="zh-CN"/>
        </w:rPr>
        <w:t>入</w:t>
      </w:r>
      <w:r>
        <w:rPr>
          <w:rFonts w:hint="eastAsia" w:ascii="宋体" w:hAnsi="宋体" w:eastAsia="宋体" w:cs="Times New Roman"/>
          <w:color w:val="auto"/>
          <w:highlight w:val="none"/>
          <w:lang w:val="en-US" w:eastAsia="zh-CN"/>
        </w:rPr>
        <w:t>。</w:t>
      </w:r>
    </w:p>
    <w:p w14:paraId="3DB92E1D">
      <w:pPr>
        <w:pStyle w:val="40"/>
        <w:shd w:val="clear" w:color="auto" w:fill="auto"/>
        <w:ind w:firstLine="48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★以上收</w:t>
      </w:r>
      <w:r>
        <w:rPr>
          <w:rFonts w:hint="eastAsia" w:ascii="宋体" w:hAnsi="宋体" w:cs="Times New Roman"/>
          <w:color w:val="auto"/>
          <w:highlight w:val="none"/>
          <w:lang w:val="en-US" w:eastAsia="zh-CN"/>
        </w:rPr>
        <w:t>入</w:t>
      </w:r>
      <w:r>
        <w:rPr>
          <w:rFonts w:hint="eastAsia" w:ascii="宋体" w:hAnsi="宋体" w:eastAsia="宋体" w:cs="Times New Roman"/>
          <w:color w:val="auto"/>
          <w:highlight w:val="none"/>
          <w:lang w:val="en-US" w:eastAsia="zh-CN"/>
        </w:rPr>
        <w:t>项目为暂定运营内容，双方新开展或核减业务的，应充分沟通后友好协商。</w:t>
      </w:r>
    </w:p>
    <w:p w14:paraId="7C7A38A8">
      <w:pPr>
        <w:pStyle w:val="40"/>
        <w:shd w:val="clear" w:color="auto" w:fill="auto"/>
        <w:ind w:left="0" w:leftChars="0" w:firstLine="480"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w:t>
      </w:r>
      <w:r>
        <w:rPr>
          <w:rFonts w:hint="eastAsia" w:ascii="宋体" w:hAnsi="宋体" w:cs="宋体"/>
          <w:b/>
          <w:bCs/>
          <w:color w:val="auto"/>
          <w:highlight w:val="none"/>
          <w:u w:val="none"/>
          <w:lang w:val="en-US" w:eastAsia="zh-CN"/>
        </w:rPr>
        <w:t>运营分成</w:t>
      </w:r>
      <w:r>
        <w:rPr>
          <w:rFonts w:hint="eastAsia" w:ascii="宋体" w:hAnsi="宋体" w:eastAsia="宋体" w:cs="Times New Roman"/>
          <w:color w:val="auto"/>
          <w:highlight w:val="none"/>
          <w:lang w:val="en-US" w:eastAsia="zh-CN"/>
        </w:rPr>
        <w:t>：</w:t>
      </w:r>
    </w:p>
    <w:p w14:paraId="26E34FDF">
      <w:pPr>
        <w:pStyle w:val="40"/>
        <w:shd w:val="clear" w:color="auto" w:fill="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ascii="宋体" w:hAnsi="宋体" w:eastAsia="宋体" w:cs="宋体"/>
          <w:color w:val="auto"/>
          <w:szCs w:val="21"/>
          <w:highlight w:val="none"/>
          <w:lang w:val="en-US" w:eastAsia="zh-CN"/>
        </w:rPr>
        <w:t>本项目</w:t>
      </w:r>
      <w:r>
        <w:rPr>
          <w:rFonts w:hint="eastAsia" w:ascii="宋体" w:hAnsi="宋体" w:cs="宋体"/>
          <w:color w:val="auto"/>
          <w:szCs w:val="21"/>
          <w:highlight w:val="none"/>
          <w:lang w:val="en-US" w:eastAsia="zh-CN"/>
        </w:rPr>
        <w:t>的运营分成</w:t>
      </w:r>
      <w:r>
        <w:rPr>
          <w:rFonts w:hint="eastAsia" w:ascii="宋体" w:hAnsi="宋体" w:cs="宋体"/>
          <w:color w:val="auto"/>
          <w:highlight w:val="none"/>
          <w:u w:val="single"/>
          <w:lang w:val="en-US" w:eastAsia="zh-CN"/>
        </w:rPr>
        <w:t>为保底分成+增效分成，即招募方以年度平台服务总收入为计算基数，收取运营方保底分成人民币140万元/年（含税），增效分成</w:t>
      </w:r>
      <w:r>
        <w:rPr>
          <w:rFonts w:hint="eastAsia" w:ascii="宋体" w:hAnsi="宋体" w:eastAsia="宋体" w:cs="Times New Roman"/>
          <w:color w:val="auto"/>
          <w:highlight w:val="none"/>
          <w:lang w:val="en-US" w:eastAsia="zh-CN"/>
        </w:rPr>
        <w:t>按照运营方报价的</w:t>
      </w:r>
      <w:r>
        <w:rPr>
          <w:rFonts w:hint="eastAsia" w:ascii="宋体" w:hAnsi="宋体" w:cs="Times New Roman"/>
          <w:color w:val="auto"/>
          <w:highlight w:val="none"/>
          <w:lang w:val="en-US" w:eastAsia="zh-CN"/>
        </w:rPr>
        <w:t>增效</w:t>
      </w:r>
      <w:r>
        <w:rPr>
          <w:rFonts w:hint="eastAsia" w:ascii="宋体" w:hAnsi="宋体" w:eastAsia="宋体" w:cs="Times New Roman"/>
          <w:color w:val="auto"/>
          <w:highlight w:val="none"/>
          <w:lang w:val="en-US" w:eastAsia="zh-CN"/>
        </w:rPr>
        <w:t>分成比例计算</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lang w:val="en-US" w:eastAsia="zh-CN"/>
        </w:rPr>
        <w:t>若年度平台</w:t>
      </w:r>
      <w:r>
        <w:rPr>
          <w:rFonts w:hint="eastAsia" w:ascii="宋体" w:hAnsi="宋体" w:eastAsia="宋体" w:cs="宋体"/>
          <w:color w:val="auto"/>
          <w:kern w:val="2"/>
          <w:sz w:val="24"/>
          <w:szCs w:val="24"/>
          <w:highlight w:val="none"/>
          <w:u w:val="single"/>
          <w:lang w:val="en-US" w:eastAsia="zh-CN" w:bidi="ar-SA"/>
        </w:rPr>
        <w:t>服务总收入金额＜140万元的</w:t>
      </w:r>
      <w:r>
        <w:rPr>
          <w:rFonts w:hint="eastAsia" w:ascii="宋体" w:hAnsi="宋体" w:cs="宋体"/>
          <w:color w:val="auto"/>
          <w:highlight w:val="none"/>
          <w:u w:val="single"/>
          <w:lang w:val="en-US" w:eastAsia="zh-CN"/>
        </w:rPr>
        <w:t>，保底分成不足部分由</w:t>
      </w:r>
      <w:r>
        <w:rPr>
          <w:rFonts w:hint="eastAsia" w:ascii="宋体" w:hAnsi="宋体" w:eastAsia="宋体" w:cs="宋体"/>
          <w:color w:val="auto"/>
          <w:highlight w:val="none"/>
          <w:u w:val="single"/>
          <w:lang w:val="en-US" w:eastAsia="zh-CN"/>
        </w:rPr>
        <w:t>运营方</w:t>
      </w:r>
      <w:r>
        <w:rPr>
          <w:rFonts w:hint="eastAsia" w:ascii="宋体" w:hAnsi="宋体" w:cs="宋体"/>
          <w:color w:val="auto"/>
          <w:highlight w:val="none"/>
          <w:u w:val="single"/>
          <w:lang w:val="en-US" w:eastAsia="zh-CN"/>
        </w:rPr>
        <w:t>向招募方补足，确保招募方年度分成不低于140万元；若年度平台服务总收入金额＞140万元，运营方需支付招募方保底分成140万元，超出保底分成140万元部分</w:t>
      </w:r>
      <w:r>
        <w:rPr>
          <w:rFonts w:hint="eastAsia" w:ascii="宋体" w:hAnsi="宋体" w:eastAsia="宋体" w:cs="宋体"/>
          <w:color w:val="auto"/>
          <w:highlight w:val="none"/>
          <w:u w:val="single"/>
          <w:lang w:val="en-US" w:eastAsia="zh-CN"/>
        </w:rPr>
        <w:t>按照</w:t>
      </w:r>
      <w:r>
        <w:rPr>
          <w:rFonts w:hint="eastAsia" w:ascii="宋体" w:hAnsi="宋体" w:cs="宋体"/>
          <w:color w:val="auto"/>
          <w:highlight w:val="none"/>
          <w:u w:val="single"/>
          <w:lang w:val="en-US" w:eastAsia="zh-CN"/>
        </w:rPr>
        <w:t>运营方</w:t>
      </w:r>
      <w:r>
        <w:rPr>
          <w:rFonts w:hint="eastAsia" w:ascii="宋体" w:hAnsi="宋体" w:eastAsia="宋体" w:cs="宋体"/>
          <w:color w:val="auto"/>
          <w:highlight w:val="none"/>
          <w:u w:val="single"/>
          <w:lang w:val="en-US" w:eastAsia="zh-CN"/>
        </w:rPr>
        <w:t>报价的</w:t>
      </w:r>
      <w:r>
        <w:rPr>
          <w:rFonts w:hint="eastAsia" w:ascii="宋体" w:hAnsi="宋体" w:cs="宋体"/>
          <w:color w:val="auto"/>
          <w:highlight w:val="none"/>
          <w:u w:val="single"/>
          <w:lang w:val="en-US" w:eastAsia="zh-CN"/>
        </w:rPr>
        <w:t>增效</w:t>
      </w:r>
      <w:r>
        <w:rPr>
          <w:rFonts w:hint="eastAsia" w:ascii="宋体" w:hAnsi="宋体" w:eastAsia="宋体" w:cs="宋体"/>
          <w:color w:val="auto"/>
          <w:highlight w:val="none"/>
          <w:u w:val="single"/>
          <w:lang w:val="en-US" w:eastAsia="zh-CN"/>
        </w:rPr>
        <w:t>分成比例</w:t>
      </w:r>
      <w:r>
        <w:rPr>
          <w:rFonts w:hint="eastAsia" w:ascii="宋体" w:hAnsi="宋体" w:cs="宋体"/>
          <w:color w:val="auto"/>
          <w:highlight w:val="none"/>
          <w:u w:val="single"/>
          <w:lang w:val="en-US" w:eastAsia="zh-CN"/>
        </w:rPr>
        <w:t>向招募</w:t>
      </w:r>
      <w:r>
        <w:rPr>
          <w:rFonts w:hint="eastAsia" w:ascii="宋体" w:hAnsi="宋体" w:eastAsia="宋体" w:cs="宋体"/>
          <w:color w:val="auto"/>
          <w:highlight w:val="none"/>
          <w:u w:val="single"/>
          <w:lang w:val="en-US" w:eastAsia="zh-CN"/>
        </w:rPr>
        <w:t>方的</w:t>
      </w:r>
      <w:r>
        <w:rPr>
          <w:rFonts w:hint="eastAsia" w:ascii="宋体" w:hAnsi="宋体" w:cs="宋体"/>
          <w:color w:val="auto"/>
          <w:highlight w:val="none"/>
          <w:u w:val="single"/>
          <w:lang w:val="en-US" w:eastAsia="zh-CN"/>
        </w:rPr>
        <w:t>支付增效</w:t>
      </w:r>
      <w:r>
        <w:rPr>
          <w:rFonts w:hint="eastAsia" w:ascii="宋体" w:hAnsi="宋体" w:eastAsia="宋体" w:cs="宋体"/>
          <w:color w:val="auto"/>
          <w:kern w:val="2"/>
          <w:sz w:val="24"/>
          <w:szCs w:val="24"/>
          <w:highlight w:val="none"/>
          <w:u w:val="single"/>
          <w:lang w:val="en-US" w:eastAsia="zh-CN" w:bidi="ar-SA"/>
        </w:rPr>
        <w:t>分成</w:t>
      </w:r>
      <w:r>
        <w:rPr>
          <w:rFonts w:hint="eastAsia" w:ascii="宋体" w:hAnsi="宋体" w:cs="宋体"/>
          <w:color w:val="auto"/>
          <w:highlight w:val="none"/>
          <w:u w:val="single"/>
          <w:lang w:val="en-US" w:eastAsia="zh-CN"/>
        </w:rPr>
        <w:t>。</w:t>
      </w:r>
    </w:p>
    <w:p w14:paraId="3B5F3063">
      <w:pPr>
        <w:pStyle w:val="40"/>
        <w:shd w:val="clear" w:color="auto" w:fill="auto"/>
        <w:ind w:firstLine="48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例:运营方的</w:t>
      </w:r>
      <w:r>
        <w:rPr>
          <w:rFonts w:hint="eastAsia" w:ascii="宋体" w:hAnsi="宋体" w:cs="Times New Roman"/>
          <w:color w:val="auto"/>
          <w:highlight w:val="none"/>
          <w:lang w:val="en-US" w:eastAsia="zh-CN"/>
        </w:rPr>
        <w:t>增效</w:t>
      </w:r>
      <w:r>
        <w:rPr>
          <w:rFonts w:hint="eastAsia" w:ascii="宋体" w:hAnsi="宋体" w:eastAsia="宋体" w:cs="Times New Roman"/>
          <w:color w:val="auto"/>
          <w:highlight w:val="none"/>
          <w:lang w:val="en-US" w:eastAsia="zh-CN"/>
        </w:rPr>
        <w:t>分成比例报价为10%，若年度平台服务总收入为</w:t>
      </w:r>
      <w:r>
        <w:rPr>
          <w:rFonts w:hint="eastAsia" w:ascii="宋体" w:hAnsi="宋体" w:cs="Times New Roman"/>
          <w:color w:val="auto"/>
          <w:highlight w:val="none"/>
          <w:lang w:val="en-US" w:eastAsia="zh-CN"/>
        </w:rPr>
        <w:t>100</w:t>
      </w:r>
      <w:r>
        <w:rPr>
          <w:rFonts w:hint="eastAsia" w:ascii="宋体" w:hAnsi="宋体" w:eastAsia="宋体" w:cs="Times New Roman"/>
          <w:color w:val="auto"/>
          <w:highlight w:val="none"/>
          <w:lang w:val="en-US" w:eastAsia="zh-CN"/>
        </w:rPr>
        <w:t>万元，即运营方须向招募方支付年度分成100万元+保底不足部分40万元，共计140万元；若年度平台服务总收入为</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lang w:val="en-US" w:eastAsia="zh-CN"/>
        </w:rPr>
        <w:t>00万元，即运营方须向</w:t>
      </w:r>
      <w:r>
        <w:rPr>
          <w:rFonts w:hint="eastAsia" w:ascii="宋体" w:hAnsi="宋体" w:eastAsia="宋体" w:cs="宋体"/>
          <w:color w:val="auto"/>
          <w:sz w:val="24"/>
          <w:szCs w:val="24"/>
          <w:highlight w:val="none"/>
          <w:lang w:val="en-US" w:eastAsia="zh-CN"/>
        </w:rPr>
        <w:t>招募方</w:t>
      </w:r>
      <w:r>
        <w:rPr>
          <w:rFonts w:hint="eastAsia" w:ascii="宋体" w:hAnsi="宋体" w:eastAsia="宋体" w:cs="Times New Roman"/>
          <w:color w:val="auto"/>
          <w:highlight w:val="none"/>
          <w:lang w:val="en-US" w:eastAsia="zh-CN"/>
        </w:rPr>
        <w:t>支付年度</w:t>
      </w:r>
      <w:r>
        <w:rPr>
          <w:rFonts w:hint="eastAsia" w:ascii="宋体" w:hAnsi="宋体" w:cs="Times New Roman"/>
          <w:color w:val="auto"/>
          <w:highlight w:val="none"/>
          <w:lang w:val="en-US" w:eastAsia="zh-CN"/>
        </w:rPr>
        <w:t>保底</w:t>
      </w:r>
      <w:r>
        <w:rPr>
          <w:rFonts w:hint="eastAsia" w:ascii="宋体" w:hAnsi="宋体" w:eastAsia="宋体" w:cs="Times New Roman"/>
          <w:color w:val="auto"/>
          <w:highlight w:val="none"/>
          <w:lang w:val="en-US" w:eastAsia="zh-CN"/>
        </w:rPr>
        <w:t>分成</w:t>
      </w:r>
      <w:r>
        <w:rPr>
          <w:rFonts w:hint="eastAsia" w:ascii="宋体" w:hAnsi="宋体" w:cs="Times New Roman"/>
          <w:color w:val="auto"/>
          <w:highlight w:val="none"/>
          <w:lang w:val="en-US" w:eastAsia="zh-CN"/>
        </w:rPr>
        <w:t>140</w:t>
      </w:r>
      <w:r>
        <w:rPr>
          <w:rFonts w:hint="eastAsia" w:ascii="宋体" w:hAnsi="宋体" w:eastAsia="宋体" w:cs="Times New Roman"/>
          <w:color w:val="auto"/>
          <w:highlight w:val="none"/>
          <w:lang w:val="en-US" w:eastAsia="zh-CN"/>
        </w:rPr>
        <w:t>万元</w:t>
      </w:r>
      <w:r>
        <w:rPr>
          <w:rFonts w:hint="eastAsia" w:ascii="宋体" w:hAnsi="宋体" w:cs="Times New Roman"/>
          <w:color w:val="auto"/>
          <w:highlight w:val="none"/>
          <w:lang w:val="en-US" w:eastAsia="zh-CN"/>
        </w:rPr>
        <w:t>，超出保底分成部分360万元，则按照运营方报价的增效分成比例10 %，运营方向招募方支付增效分成36万元，共计176万元</w:t>
      </w:r>
      <w:r>
        <w:rPr>
          <w:rFonts w:hint="eastAsia" w:ascii="宋体" w:hAnsi="宋体" w:eastAsia="宋体" w:cs="Times New Roman"/>
          <w:color w:val="auto"/>
          <w:highlight w:val="none"/>
          <w:lang w:val="en-US" w:eastAsia="zh-CN"/>
        </w:rPr>
        <w:t>。</w:t>
      </w:r>
    </w:p>
    <w:p w14:paraId="729DA085">
      <w:pPr>
        <w:pStyle w:val="40"/>
        <w:numPr>
          <w:ilvl w:val="0"/>
          <w:numId w:val="0"/>
        </w:numPr>
        <w:shd w:val="clear" w:color="auto" w:fill="auto"/>
        <w:ind w:firstLine="0"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3、结算方式：</w:t>
      </w:r>
    </w:p>
    <w:p w14:paraId="0E82A089">
      <w:pPr>
        <w:pStyle w:val="40"/>
        <w:shd w:val="clear" w:color="auto" w:fill="auto"/>
        <w:ind w:firstLine="48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双方实行季度对账机制，运营</w:t>
      </w:r>
      <w:r>
        <w:rPr>
          <w:rFonts w:hint="default" w:ascii="宋体" w:hAnsi="宋体" w:eastAsia="宋体" w:cs="Times New Roman"/>
          <w:color w:val="auto"/>
          <w:highlight w:val="none"/>
          <w:lang w:val="en-US" w:eastAsia="zh-CN"/>
        </w:rPr>
        <w:t>方</w:t>
      </w:r>
      <w:r>
        <w:rPr>
          <w:rFonts w:hint="eastAsia" w:ascii="宋体" w:hAnsi="宋体" w:eastAsia="宋体" w:cs="Times New Roman"/>
          <w:color w:val="auto"/>
          <w:highlight w:val="none"/>
          <w:lang w:val="en-US" w:eastAsia="zh-CN"/>
        </w:rPr>
        <w:t>于每季度10日前将上季度</w:t>
      </w:r>
      <w:r>
        <w:rPr>
          <w:rFonts w:hint="default" w:ascii="宋体" w:hAnsi="宋体" w:eastAsia="宋体" w:cs="Times New Roman"/>
          <w:color w:val="auto"/>
          <w:highlight w:val="none"/>
          <w:lang w:val="en-US" w:eastAsia="zh-CN"/>
        </w:rPr>
        <w:t>营业收入</w:t>
      </w:r>
      <w:r>
        <w:rPr>
          <w:rFonts w:hint="eastAsia" w:ascii="宋体" w:hAnsi="宋体" w:eastAsia="宋体" w:cs="Times New Roman"/>
          <w:color w:val="auto"/>
          <w:highlight w:val="none"/>
          <w:lang w:val="en-US" w:eastAsia="zh-CN"/>
        </w:rPr>
        <w:t>报表报招募方进行数据核对。双方有权对专用账户、清分系统、财务凭证等进行内部或第三方审查，运营方应提供完整数据、账户权限、财务资料，配合审查工作。</w:t>
      </w:r>
    </w:p>
    <w:p w14:paraId="70167129">
      <w:pPr>
        <w:pStyle w:val="40"/>
        <w:shd w:val="clear" w:color="auto" w:fill="auto"/>
        <w:ind w:firstLine="480"/>
        <w:rPr>
          <w:rFonts w:hint="default" w:ascii="宋体" w:hAnsi="宋体" w:eastAsia="宋体" w:cs="Times New Roman"/>
          <w:color w:val="auto"/>
          <w:highlight w:val="none"/>
          <w:lang w:val="en-US" w:eastAsia="zh-CN"/>
        </w:rPr>
      </w:pPr>
      <w:r>
        <w:rPr>
          <w:rFonts w:hint="default" w:ascii="宋体" w:hAnsi="宋体" w:eastAsia="宋体" w:cs="Times New Roman"/>
          <w:color w:val="auto"/>
          <w:highlight w:val="none"/>
          <w:lang w:val="en-US" w:eastAsia="zh-CN"/>
        </w:rPr>
        <w:t>分成结算按</w:t>
      </w:r>
      <w:r>
        <w:rPr>
          <w:rFonts w:hint="eastAsia" w:ascii="宋体" w:hAnsi="宋体" w:eastAsia="宋体" w:cs="Times New Roman"/>
          <w:color w:val="auto"/>
          <w:highlight w:val="none"/>
          <w:lang w:val="en-US" w:eastAsia="zh-CN"/>
        </w:rPr>
        <w:t>半年</w:t>
      </w:r>
      <w:r>
        <w:rPr>
          <w:rFonts w:hint="default" w:ascii="宋体" w:hAnsi="宋体" w:eastAsia="宋体" w:cs="Times New Roman"/>
          <w:color w:val="auto"/>
          <w:highlight w:val="none"/>
          <w:lang w:val="en-US" w:eastAsia="zh-CN"/>
        </w:rPr>
        <w:t>预结算、年度终结算的方式进行：</w:t>
      </w:r>
    </w:p>
    <w:p w14:paraId="2997CAB1">
      <w:pPr>
        <w:pStyle w:val="40"/>
        <w:shd w:val="clear" w:color="auto" w:fill="auto"/>
        <w:ind w:firstLine="48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（1）半年</w:t>
      </w:r>
      <w:r>
        <w:rPr>
          <w:rFonts w:hint="default" w:ascii="宋体" w:hAnsi="宋体" w:eastAsia="宋体" w:cs="Times New Roman"/>
          <w:color w:val="auto"/>
          <w:highlight w:val="none"/>
          <w:lang w:val="en-US" w:eastAsia="zh-CN"/>
        </w:rPr>
        <w:t>度预结算：</w:t>
      </w:r>
      <w:r>
        <w:rPr>
          <w:rFonts w:hint="eastAsia" w:ascii="宋体" w:hAnsi="宋体" w:eastAsia="宋体" w:cs="Times New Roman"/>
          <w:color w:val="auto"/>
          <w:highlight w:val="none"/>
          <w:lang w:val="en-US" w:eastAsia="zh-CN"/>
        </w:rPr>
        <w:t>半年</w:t>
      </w:r>
      <w:r>
        <w:rPr>
          <w:rFonts w:hint="default" w:ascii="宋体" w:hAnsi="宋体" w:eastAsia="宋体" w:cs="Times New Roman"/>
          <w:color w:val="auto"/>
          <w:highlight w:val="none"/>
          <w:lang w:val="en-US" w:eastAsia="zh-CN"/>
        </w:rPr>
        <w:t>度结束后</w:t>
      </w:r>
      <w:r>
        <w:rPr>
          <w:rFonts w:hint="eastAsia" w:ascii="宋体" w:hAnsi="宋体" w:eastAsia="宋体" w:cs="Times New Roman"/>
          <w:color w:val="auto"/>
          <w:highlight w:val="none"/>
          <w:lang w:val="en-US" w:eastAsia="zh-CN"/>
        </w:rPr>
        <w:t>30日</w:t>
      </w:r>
      <w:r>
        <w:rPr>
          <w:rFonts w:hint="default" w:ascii="宋体" w:hAnsi="宋体" w:eastAsia="宋体" w:cs="Times New Roman"/>
          <w:color w:val="auto"/>
          <w:highlight w:val="none"/>
          <w:lang w:val="en-US" w:eastAsia="zh-CN"/>
        </w:rPr>
        <w:t>内，</w:t>
      </w:r>
      <w:r>
        <w:rPr>
          <w:rFonts w:hint="eastAsia" w:ascii="宋体" w:hAnsi="宋体" w:eastAsia="宋体" w:cs="Times New Roman"/>
          <w:color w:val="auto"/>
          <w:highlight w:val="none"/>
          <w:lang w:val="en-US" w:eastAsia="zh-CN"/>
        </w:rPr>
        <w:t>运营</w:t>
      </w:r>
      <w:r>
        <w:rPr>
          <w:rFonts w:hint="default" w:ascii="宋体" w:hAnsi="宋体" w:eastAsia="宋体" w:cs="Times New Roman"/>
          <w:color w:val="auto"/>
          <w:highlight w:val="none"/>
          <w:lang w:val="en-US" w:eastAsia="zh-CN"/>
        </w:rPr>
        <w:t>方向</w:t>
      </w:r>
      <w:r>
        <w:rPr>
          <w:rFonts w:hint="eastAsia" w:ascii="宋体" w:hAnsi="宋体" w:eastAsia="宋体" w:cs="Times New Roman"/>
          <w:color w:val="auto"/>
          <w:highlight w:val="none"/>
          <w:lang w:val="en-US" w:eastAsia="zh-CN"/>
        </w:rPr>
        <w:t>招募</w:t>
      </w:r>
      <w:r>
        <w:rPr>
          <w:rFonts w:hint="default" w:ascii="宋体" w:hAnsi="宋体" w:eastAsia="宋体" w:cs="Times New Roman"/>
          <w:color w:val="auto"/>
          <w:highlight w:val="none"/>
          <w:lang w:val="en-US" w:eastAsia="zh-CN"/>
        </w:rPr>
        <w:t>方提交</w:t>
      </w:r>
      <w:r>
        <w:rPr>
          <w:rFonts w:hint="eastAsia" w:ascii="宋体" w:hAnsi="宋体" w:eastAsia="宋体" w:cs="Times New Roman"/>
          <w:color w:val="auto"/>
          <w:highlight w:val="none"/>
          <w:lang w:val="en-US" w:eastAsia="zh-CN"/>
        </w:rPr>
        <w:t>半年</w:t>
      </w:r>
      <w:r>
        <w:rPr>
          <w:rFonts w:hint="default" w:ascii="宋体" w:hAnsi="宋体" w:eastAsia="宋体" w:cs="Times New Roman"/>
          <w:color w:val="auto"/>
          <w:highlight w:val="none"/>
          <w:lang w:val="en-US" w:eastAsia="zh-CN"/>
        </w:rPr>
        <w:t>度</w:t>
      </w:r>
      <w:r>
        <w:rPr>
          <w:rFonts w:hint="eastAsia" w:ascii="宋体" w:hAnsi="宋体" w:eastAsia="宋体" w:cs="Times New Roman"/>
          <w:color w:val="auto"/>
          <w:highlight w:val="none"/>
          <w:lang w:val="en-US" w:eastAsia="zh-CN"/>
        </w:rPr>
        <w:t>平台服务收入</w:t>
      </w:r>
      <w:r>
        <w:rPr>
          <w:rFonts w:hint="default" w:ascii="宋体" w:hAnsi="宋体" w:eastAsia="宋体" w:cs="Times New Roman"/>
          <w:color w:val="auto"/>
          <w:highlight w:val="none"/>
          <w:lang w:val="en-US" w:eastAsia="zh-CN"/>
        </w:rPr>
        <w:t>报表</w:t>
      </w:r>
      <w:r>
        <w:rPr>
          <w:rFonts w:hint="eastAsia" w:ascii="宋体" w:hAnsi="宋体" w:eastAsia="宋体" w:cs="Times New Roman"/>
          <w:color w:val="auto"/>
          <w:highlight w:val="none"/>
          <w:lang w:val="en-US" w:eastAsia="zh-CN"/>
        </w:rPr>
        <w:t>，并在对账确认后10日内向甲方</w:t>
      </w:r>
      <w:r>
        <w:rPr>
          <w:rFonts w:hint="default" w:ascii="宋体" w:hAnsi="宋体" w:eastAsia="宋体" w:cs="Times New Roman"/>
          <w:color w:val="auto"/>
          <w:highlight w:val="none"/>
          <w:lang w:val="en-US" w:eastAsia="zh-CN"/>
        </w:rPr>
        <w:t>支付</w:t>
      </w:r>
      <w:r>
        <w:rPr>
          <w:rFonts w:hint="eastAsia" w:ascii="宋体" w:hAnsi="宋体" w:eastAsia="宋体" w:cs="Times New Roman"/>
          <w:color w:val="auto"/>
          <w:highlight w:val="none"/>
          <w:lang w:val="en-US" w:eastAsia="zh-CN"/>
        </w:rPr>
        <w:t>半年</w:t>
      </w:r>
      <w:r>
        <w:rPr>
          <w:rFonts w:hint="default" w:ascii="宋体" w:hAnsi="宋体" w:eastAsia="宋体" w:cs="Times New Roman"/>
          <w:color w:val="auto"/>
          <w:highlight w:val="none"/>
          <w:lang w:val="en-US" w:eastAsia="zh-CN"/>
        </w:rPr>
        <w:t>度预分成款项</w:t>
      </w:r>
      <w:r>
        <w:rPr>
          <w:rFonts w:hint="eastAsia" w:ascii="宋体" w:hAnsi="宋体" w:eastAsia="宋体" w:cs="Times New Roman"/>
          <w:color w:val="auto"/>
          <w:highlight w:val="none"/>
          <w:lang w:val="en-US" w:eastAsia="zh-CN"/>
        </w:rPr>
        <w:t>70万元</w:t>
      </w:r>
      <w:r>
        <w:rPr>
          <w:rFonts w:hint="default" w:ascii="宋体" w:hAnsi="宋体" w:eastAsia="宋体" w:cs="Times New Roman"/>
          <w:color w:val="auto"/>
          <w:highlight w:val="none"/>
          <w:lang w:val="en-US" w:eastAsia="zh-CN"/>
        </w:rPr>
        <w:t>。</w:t>
      </w:r>
    </w:p>
    <w:p w14:paraId="2375AA60">
      <w:pPr>
        <w:pStyle w:val="40"/>
        <w:shd w:val="clear" w:color="auto" w:fill="auto"/>
        <w:ind w:firstLine="48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w:t>
      </w:r>
      <w:r>
        <w:rPr>
          <w:rFonts w:hint="default" w:ascii="宋体" w:hAnsi="宋体" w:eastAsia="宋体" w:cs="Times New Roman"/>
          <w:color w:val="auto"/>
          <w:highlight w:val="none"/>
          <w:lang w:val="en-US" w:eastAsia="zh-CN"/>
        </w:rPr>
        <w:t>年度终结算：每年</w:t>
      </w:r>
      <w:r>
        <w:rPr>
          <w:rFonts w:hint="eastAsia" w:ascii="宋体" w:hAnsi="宋体" w:eastAsia="宋体" w:cs="Times New Roman"/>
          <w:color w:val="auto"/>
          <w:highlight w:val="none"/>
          <w:lang w:val="en-US" w:eastAsia="zh-CN"/>
        </w:rPr>
        <w:t>度</w:t>
      </w:r>
      <w:r>
        <w:rPr>
          <w:rFonts w:hint="default" w:ascii="宋体" w:hAnsi="宋体" w:eastAsia="宋体" w:cs="Times New Roman"/>
          <w:color w:val="auto"/>
          <w:highlight w:val="none"/>
          <w:lang w:val="en-US" w:eastAsia="zh-CN"/>
        </w:rPr>
        <w:t>结束后</w:t>
      </w:r>
      <w:r>
        <w:rPr>
          <w:rFonts w:hint="eastAsia" w:ascii="宋体" w:hAnsi="宋体" w:eastAsia="宋体" w:cs="Times New Roman"/>
          <w:color w:val="auto"/>
          <w:highlight w:val="none"/>
          <w:lang w:val="en-US" w:eastAsia="zh-CN"/>
        </w:rPr>
        <w:t>30</w:t>
      </w:r>
      <w:r>
        <w:rPr>
          <w:rFonts w:hint="default" w:ascii="宋体" w:hAnsi="宋体" w:eastAsia="宋体" w:cs="Times New Roman"/>
          <w:color w:val="auto"/>
          <w:highlight w:val="none"/>
          <w:lang w:val="en-US" w:eastAsia="zh-CN"/>
        </w:rPr>
        <w:t>日内，双方完成年度</w:t>
      </w:r>
      <w:r>
        <w:rPr>
          <w:rFonts w:hint="eastAsia" w:ascii="宋体" w:hAnsi="宋体" w:eastAsia="宋体" w:cs="Times New Roman"/>
          <w:color w:val="auto"/>
          <w:highlight w:val="none"/>
          <w:lang w:val="en-US" w:eastAsia="zh-CN"/>
        </w:rPr>
        <w:t>平台服务总收入</w:t>
      </w:r>
      <w:r>
        <w:rPr>
          <w:rFonts w:hint="default" w:ascii="宋体" w:hAnsi="宋体" w:eastAsia="宋体" w:cs="Times New Roman"/>
          <w:color w:val="auto"/>
          <w:highlight w:val="none"/>
          <w:lang w:val="en-US" w:eastAsia="zh-CN"/>
        </w:rPr>
        <w:t>的核对确认，计算年度应得分成金额，扣除已支付的</w:t>
      </w:r>
      <w:r>
        <w:rPr>
          <w:rFonts w:hint="eastAsia" w:ascii="宋体" w:hAnsi="宋体" w:eastAsia="宋体" w:cs="Times New Roman"/>
          <w:color w:val="auto"/>
          <w:highlight w:val="none"/>
          <w:lang w:val="en-US" w:eastAsia="zh-CN"/>
        </w:rPr>
        <w:t>半年</w:t>
      </w:r>
      <w:r>
        <w:rPr>
          <w:rFonts w:hint="default" w:ascii="宋体" w:hAnsi="宋体" w:eastAsia="宋体" w:cs="Times New Roman"/>
          <w:color w:val="auto"/>
          <w:highlight w:val="none"/>
          <w:lang w:val="en-US" w:eastAsia="zh-CN"/>
        </w:rPr>
        <w:t>度预分成款项后，</w:t>
      </w:r>
      <w:r>
        <w:rPr>
          <w:rFonts w:hint="eastAsia" w:ascii="宋体" w:hAnsi="宋体" w:eastAsia="宋体" w:cs="Times New Roman"/>
          <w:color w:val="auto"/>
          <w:highlight w:val="none"/>
          <w:lang w:val="en-US" w:eastAsia="zh-CN"/>
        </w:rPr>
        <w:t>运营</w:t>
      </w:r>
      <w:r>
        <w:rPr>
          <w:rFonts w:hint="default" w:ascii="宋体" w:hAnsi="宋体" w:eastAsia="宋体" w:cs="Times New Roman"/>
          <w:color w:val="auto"/>
          <w:highlight w:val="none"/>
          <w:lang w:val="en-US" w:eastAsia="zh-CN"/>
        </w:rPr>
        <w:t>方</w:t>
      </w:r>
      <w:r>
        <w:rPr>
          <w:rFonts w:hint="eastAsia" w:ascii="宋体" w:hAnsi="宋体" w:eastAsia="宋体" w:cs="Times New Roman"/>
          <w:color w:val="auto"/>
          <w:highlight w:val="none"/>
          <w:lang w:val="en-US" w:eastAsia="zh-CN"/>
        </w:rPr>
        <w:t>在对账确认后10日内</w:t>
      </w:r>
      <w:r>
        <w:rPr>
          <w:rFonts w:hint="default" w:ascii="宋体" w:hAnsi="宋体" w:eastAsia="宋体" w:cs="Times New Roman"/>
          <w:color w:val="auto"/>
          <w:highlight w:val="none"/>
          <w:lang w:val="en-US" w:eastAsia="zh-CN"/>
        </w:rPr>
        <w:t>向</w:t>
      </w:r>
      <w:r>
        <w:rPr>
          <w:rFonts w:hint="eastAsia" w:ascii="宋体" w:hAnsi="宋体" w:eastAsia="宋体" w:cs="Times New Roman"/>
          <w:color w:val="auto"/>
          <w:highlight w:val="none"/>
          <w:lang w:val="en-US" w:eastAsia="zh-CN"/>
        </w:rPr>
        <w:t>招募</w:t>
      </w:r>
      <w:r>
        <w:rPr>
          <w:rFonts w:hint="default" w:ascii="宋体" w:hAnsi="宋体" w:eastAsia="宋体" w:cs="Times New Roman"/>
          <w:color w:val="auto"/>
          <w:highlight w:val="none"/>
          <w:lang w:val="en-US" w:eastAsia="zh-CN"/>
        </w:rPr>
        <w:t>方</w:t>
      </w:r>
      <w:r>
        <w:rPr>
          <w:rFonts w:hint="eastAsia" w:ascii="宋体" w:hAnsi="宋体" w:eastAsia="宋体" w:cs="Times New Roman"/>
          <w:color w:val="auto"/>
          <w:highlight w:val="none"/>
          <w:lang w:val="en-US" w:eastAsia="zh-CN"/>
        </w:rPr>
        <w:t>支付</w:t>
      </w:r>
      <w:r>
        <w:rPr>
          <w:rFonts w:hint="default" w:ascii="宋体" w:hAnsi="宋体" w:eastAsia="宋体" w:cs="Times New Roman"/>
          <w:color w:val="auto"/>
          <w:highlight w:val="none"/>
          <w:lang w:val="en-US" w:eastAsia="zh-CN"/>
        </w:rPr>
        <w:t>保底差额（</w:t>
      </w:r>
      <w:r>
        <w:rPr>
          <w:rFonts w:hint="eastAsia" w:ascii="宋体" w:hAnsi="宋体" w:eastAsia="宋体" w:cs="Times New Roman"/>
          <w:color w:val="auto"/>
          <w:highlight w:val="none"/>
          <w:lang w:val="en-US" w:eastAsia="zh-CN"/>
        </w:rPr>
        <w:t>70万元</w:t>
      </w:r>
      <w:r>
        <w:rPr>
          <w:rFonts w:hint="default" w:ascii="宋体" w:hAnsi="宋体" w:eastAsia="宋体" w:cs="Times New Roman"/>
          <w:color w:val="auto"/>
          <w:highlight w:val="none"/>
          <w:lang w:val="en-US" w:eastAsia="zh-CN"/>
        </w:rPr>
        <w:t>）</w:t>
      </w:r>
      <w:r>
        <w:rPr>
          <w:rFonts w:hint="eastAsia" w:ascii="宋体" w:hAnsi="宋体" w:eastAsia="宋体" w:cs="Times New Roman"/>
          <w:color w:val="auto"/>
          <w:highlight w:val="none"/>
          <w:lang w:val="en-US" w:eastAsia="zh-CN"/>
        </w:rPr>
        <w:t>及</w:t>
      </w:r>
      <w:r>
        <w:rPr>
          <w:rFonts w:hint="default" w:ascii="宋体" w:hAnsi="宋体" w:eastAsia="宋体" w:cs="Times New Roman"/>
          <w:color w:val="auto"/>
          <w:highlight w:val="none"/>
          <w:lang w:val="en-US" w:eastAsia="zh-CN"/>
        </w:rPr>
        <w:t>支付剩余增效分成款项（若有）。</w:t>
      </w:r>
    </w:p>
    <w:p w14:paraId="09052B93">
      <w:pPr>
        <w:pStyle w:val="122"/>
        <w:shd w:val="clear" w:color="auto" w:fill="auto"/>
        <w:kinsoku/>
        <w:autoSpaceDE/>
        <w:autoSpaceDN/>
        <w:adjustRightInd/>
        <w:snapToGrid/>
        <w:spacing w:line="360" w:lineRule="auto"/>
        <w:ind w:firstLine="56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4.风险储备金要求</w:t>
      </w:r>
    </w:p>
    <w:p w14:paraId="07AE1774">
      <w:pPr>
        <w:pStyle w:val="12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运营合同签订后30天内，运营方向招募方指定账户转入20万作为运营风险储备金，用于医疗纠纷、应急赔付、合同违约金等支付，使用后运营方须在30日内足额补足。当双方结束运营30个工作日内，该风险储备金应全额无息退回给到运营方。</w:t>
      </w:r>
    </w:p>
    <w:p w14:paraId="40A5D374">
      <w:pPr>
        <w:pStyle w:val="40"/>
        <w:numPr>
          <w:ilvl w:val="0"/>
          <w:numId w:val="0"/>
        </w:numPr>
        <w:shd w:val="clear" w:color="auto" w:fill="auto"/>
        <w:tabs>
          <w:tab w:val="left" w:pos="5896"/>
        </w:tabs>
        <w:ind w:firstLine="480" w:firstLineChars="200"/>
        <w:rPr>
          <w:rFonts w:hint="eastAsia" w:ascii="宋体" w:hAnsi="宋体" w:eastAsia="宋体" w:cs="Times New Roman"/>
          <w:color w:val="auto"/>
          <w:highlight w:val="none"/>
          <w:lang w:val="en-US" w:eastAsia="zh-CN"/>
        </w:rPr>
      </w:pPr>
    </w:p>
    <w:p w14:paraId="6872FA63">
      <w:pPr>
        <w:pStyle w:val="40"/>
        <w:shd w:val="clear" w:color="auto" w:fill="auto"/>
        <w:ind w:left="0" w:leftChars="0" w:firstLine="0" w:firstLineChars="0"/>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四</w:t>
      </w:r>
      <w:r>
        <w:rPr>
          <w:rFonts w:hint="default" w:ascii="宋体" w:hAnsi="宋体" w:eastAsia="宋体" w:cs="Times New Roman"/>
          <w:b/>
          <w:bCs/>
          <w:color w:val="auto"/>
          <w:highlight w:val="none"/>
          <w:lang w:val="en-US" w:eastAsia="zh-CN"/>
        </w:rPr>
        <w:t>、</w:t>
      </w:r>
      <w:r>
        <w:rPr>
          <w:rFonts w:hint="eastAsia" w:ascii="宋体" w:hAnsi="宋体" w:eastAsia="宋体" w:cs="Times New Roman"/>
          <w:b/>
          <w:bCs/>
          <w:color w:val="auto"/>
          <w:highlight w:val="none"/>
          <w:lang w:val="en-US" w:eastAsia="zh-CN"/>
        </w:rPr>
        <w:t>运营要求</w:t>
      </w:r>
    </w:p>
    <w:p w14:paraId="35ADE15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Style w:val="67"/>
          <w:rFonts w:hint="default" w:ascii="宋体" w:hAnsi="宋体" w:eastAsia="宋体" w:cs="宋体"/>
          <w:color w:val="auto"/>
          <w:sz w:val="24"/>
          <w:szCs w:val="24"/>
          <w:highlight w:val="none"/>
          <w:lang w:val="en-US" w:eastAsia="zh-CN" w:bidi="ar-SA"/>
        </w:rPr>
      </w:pPr>
      <w:bookmarkStart w:id="18" w:name="_Toc14475"/>
      <w:r>
        <w:rPr>
          <w:rStyle w:val="67"/>
          <w:rFonts w:hint="eastAsia" w:ascii="宋体" w:hAnsi="宋体" w:eastAsia="宋体" w:cs="宋体"/>
          <w:color w:val="auto"/>
          <w:sz w:val="24"/>
          <w:szCs w:val="24"/>
          <w:highlight w:val="none"/>
          <w:lang w:val="en-US" w:eastAsia="zh-CN" w:bidi="ar-SA"/>
        </w:rPr>
        <w:t>（一）服务目标</w:t>
      </w:r>
    </w:p>
    <w:bookmarkEnd w:id="18"/>
    <w:p w14:paraId="773FD8B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1.1目标：通过专业运营服务实现平台规范化、精细化、常态化运营，提升运营效率与服务质量，扩大服务覆盖面，衔接基层与区级优质医疗资源，助力分级诊疗落地。</w:t>
      </w:r>
    </w:p>
    <w:p w14:paraId="032D26D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 总体策略</w:t>
      </w:r>
    </w:p>
    <w:p w14:paraId="4690A0F7">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精细化运营：以患者旅程为核心优化功能流程与服务体验，建立标准化SOP与服务指标体系。</w:t>
      </w:r>
    </w:p>
    <w:p w14:paraId="3CE00514">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深度联动：强化与医疗机构、药房、配送的协同联动，构建闭环服务链。</w:t>
      </w:r>
    </w:p>
    <w:p w14:paraId="0A8CE6CE">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数据驱动：建立运营数据看板与复盘机制，以数据驱动迭代与效果提升。</w:t>
      </w:r>
    </w:p>
    <w:p w14:paraId="56F7367A">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合规安全：严格落实医保、处方、隐私与医疗质量规范，确保合规运营。</w:t>
      </w:r>
    </w:p>
    <w:p w14:paraId="140FA6A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Style w:val="67"/>
          <w:rFonts w:hint="eastAsia" w:ascii="宋体" w:hAnsi="宋体" w:eastAsia="宋体" w:cs="宋体"/>
          <w:color w:val="auto"/>
          <w:sz w:val="24"/>
          <w:szCs w:val="24"/>
          <w:highlight w:val="none"/>
          <w:lang w:val="en-US" w:eastAsia="zh-CN" w:bidi="ar-SA"/>
        </w:rPr>
      </w:pPr>
      <w:bookmarkStart w:id="19" w:name="_Toc8419"/>
      <w:r>
        <w:rPr>
          <w:rStyle w:val="67"/>
          <w:rFonts w:hint="eastAsia" w:ascii="宋体" w:hAnsi="宋体" w:eastAsia="宋体" w:cs="宋体"/>
          <w:color w:val="auto"/>
          <w:sz w:val="24"/>
          <w:szCs w:val="24"/>
          <w:highlight w:val="none"/>
          <w:lang w:val="en-US" w:eastAsia="zh-CN" w:bidi="ar-SA"/>
        </w:rPr>
        <w:t>（二）服务内容</w:t>
      </w:r>
    </w:p>
    <w:bookmarkEnd w:id="19"/>
    <w:p w14:paraId="6D9A3A0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20" w:name="OLE_LINK5"/>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平台日常运营：负责平台的日常维护、内容更新、用户管理、客户服务等工作，保障平台正常稳定运行，提升用户体验。</w:t>
      </w:r>
    </w:p>
    <w:p w14:paraId="5343F49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2.市场拓展：拓展医疗机构入驻平台，拓展各类医疗服务、健康产品上线平台，推动订单转化与核销，引入数字影像系统、处方流转平台、护理上门服务、家庭病床、慢病管理等。</w:t>
      </w:r>
    </w:p>
    <w:p w14:paraId="7D2179A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3.合规管理：严格遵循卫健局、市场监管局等职能部门的相关要求，规范平台运营行为，确保入驻机构、上线业务、交易流程等符合法律法规及监管规定。</w:t>
      </w:r>
    </w:p>
    <w:p w14:paraId="39C396B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4.业务创新：结合行业发展趋势及用户需求，探索新增运营业务，优化现有业务模式，提升平台营收能力。</w:t>
      </w:r>
    </w:p>
    <w:p w14:paraId="7E3E5AB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5.数据反馈：定期向招募方提交平台运营数据报告，包括用户数据、订单数据、营收数据等，接受招募方的监督与考核。</w:t>
      </w:r>
      <w:bookmarkEnd w:id="20"/>
    </w:p>
    <w:p w14:paraId="46832ADA">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bookmarkStart w:id="21" w:name="OLE_LINK3"/>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）人员配置</w:t>
      </w:r>
    </w:p>
    <w:p w14:paraId="2356C5B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运营团队</w:t>
      </w:r>
    </w:p>
    <w:p w14:paraId="2B406B2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运营经理：1名，负责平台的整体运营管理工作，制定平台的运营策略和发展规划。运营经理具备丰富的互联网医疗运营经验和管理能力。</w:t>
      </w:r>
    </w:p>
    <w:p w14:paraId="59C51D0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运营专员：</w:t>
      </w:r>
      <w:r>
        <w:rPr>
          <w:rFonts w:hint="eastAsia" w:ascii="宋体" w:hAnsi="宋体" w:eastAsia="宋体" w:cs="宋体"/>
          <w:color w:val="auto"/>
          <w:sz w:val="24"/>
          <w:szCs w:val="24"/>
          <w:highlight w:val="none"/>
          <w:lang w:val="en-US" w:eastAsia="zh-CN"/>
        </w:rPr>
        <w:t>至少1</w:t>
      </w:r>
      <w:r>
        <w:rPr>
          <w:rFonts w:hint="eastAsia" w:ascii="宋体" w:hAnsi="宋体" w:eastAsia="宋体" w:cs="宋体"/>
          <w:color w:val="auto"/>
          <w:sz w:val="24"/>
          <w:szCs w:val="24"/>
          <w:highlight w:val="none"/>
        </w:rPr>
        <w:t>名，负责平台的日常运营工作，包括用户管理、内容更新、数据分析等。运营专员具备良好的沟通能力和团队协作精神。</w:t>
      </w:r>
    </w:p>
    <w:bookmarkEnd w:id="21"/>
    <w:p w14:paraId="6FA041E8">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五、运营推广</w:t>
      </w:r>
    </w:p>
    <w:p w14:paraId="3472632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运营方</w:t>
      </w:r>
      <w:r>
        <w:rPr>
          <w:rFonts w:hint="eastAsia" w:ascii="宋体" w:hAnsi="宋体" w:eastAsia="宋体" w:cs="宋体"/>
          <w:color w:val="auto"/>
          <w:sz w:val="24"/>
          <w:szCs w:val="24"/>
          <w:highlight w:val="none"/>
        </w:rPr>
        <w:t>须具备良好的平台运营及技术支持能力，配备经验丰富的项目团队，确保平台内容更新、数据指标及活动执行等任务达标。</w:t>
      </w:r>
    </w:p>
    <w:p w14:paraId="33274B6A">
      <w:pPr>
        <w:shd w:val="clear" w:color="auto" w:fill="auto"/>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lang w:val="en-US" w:eastAsia="zh-CN"/>
        </w:rPr>
        <w:t>在服务过程中，运营方需保障发布内容的安全性、合法性，确保符合行业政策导向及宣传规范，避免出现内容违规或技术安全问题，维护平台的权威性与公信力。</w:t>
      </w:r>
    </w:p>
    <w:p w14:paraId="1A088BE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1.制定并执行内容计划:根据平台机构、医生、服务内容的特点和患者需求，制定内容计划，包括主题、发布频率、渠道等。</w:t>
      </w:r>
    </w:p>
    <w:p w14:paraId="1986754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多平台营销:利用平台发布医生、科室、医院的策划内容，吸引粉丝关注。同时多渠道发布内容，扩大影响力，为平台带来有效流量。</w:t>
      </w:r>
    </w:p>
    <w:p w14:paraId="7FE4971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3.患者关系管理:建立完善的客户关系管理（医患群），及时回应用户反馈和需求，提高患者满意度。</w:t>
      </w:r>
    </w:p>
    <w:p w14:paraId="2398236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4.数据分析复盘:定期分析数据，评估运营效果，根据实际情况调整策略。</w:t>
      </w:r>
    </w:p>
    <w:p w14:paraId="37504F8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5.创新与优化:不断尝试新的运营手段和技术，优化流程和方法，提高运营效率。</w:t>
      </w:r>
    </w:p>
    <w:p w14:paraId="676A4C7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6.用户运营推广：</w:t>
      </w:r>
    </w:p>
    <w:p w14:paraId="6DE73B2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（1）组建推广团队推广</w:t>
      </w:r>
    </w:p>
    <w:p w14:paraId="03FE662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成立推广团队，通常为门诊导医、护士或者志愿者，分布医院门诊住院区域进行平台功能推广及用户注册。</w:t>
      </w:r>
    </w:p>
    <w:p w14:paraId="269B67C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（2）医院铺设物料推广</w:t>
      </w:r>
    </w:p>
    <w:p w14:paraId="11F6471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全院铺设推广物料</w:t>
      </w:r>
      <w:r>
        <w:rPr>
          <w:rFonts w:hint="eastAsia" w:ascii="宋体" w:hAnsi="宋体" w:eastAsia="宋体" w:cs="宋体"/>
          <w:color w:val="auto"/>
          <w:sz w:val="24"/>
          <w:szCs w:val="24"/>
          <w:highlight w:val="none"/>
          <w:lang w:val="en-US" w:eastAsia="zh-CN"/>
        </w:rPr>
        <w:t>（展架/海报/台签/折页）</w:t>
      </w:r>
      <w:r>
        <w:rPr>
          <w:rFonts w:hint="default" w:ascii="宋体" w:hAnsi="宋体" w:eastAsia="宋体" w:cs="宋体"/>
          <w:color w:val="auto"/>
          <w:sz w:val="24"/>
          <w:szCs w:val="24"/>
          <w:highlight w:val="none"/>
          <w:lang w:val="en-US" w:eastAsia="zh-CN"/>
        </w:rPr>
        <w:t>。展架铺设到人流量大的区域增加曝光率，折页、台卡落实到各分诊点、导诊台，引导患者自发进行扫码</w:t>
      </w:r>
      <w:r>
        <w:rPr>
          <w:rFonts w:hint="eastAsia" w:ascii="宋体" w:hAnsi="宋体" w:eastAsia="宋体" w:cs="宋体"/>
          <w:color w:val="auto"/>
          <w:sz w:val="24"/>
          <w:szCs w:val="24"/>
          <w:highlight w:val="none"/>
          <w:lang w:val="en-US" w:eastAsia="zh-CN"/>
        </w:rPr>
        <w:t>注册</w:t>
      </w:r>
      <w:r>
        <w:rPr>
          <w:rFonts w:hint="default" w:ascii="宋体" w:hAnsi="宋体" w:eastAsia="宋体" w:cs="宋体"/>
          <w:color w:val="auto"/>
          <w:sz w:val="24"/>
          <w:szCs w:val="24"/>
          <w:highlight w:val="none"/>
          <w:lang w:val="en-US" w:eastAsia="zh-CN"/>
        </w:rPr>
        <w:t>。</w:t>
      </w:r>
    </w:p>
    <w:p w14:paraId="2D2D8D7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（3）开诊义诊活动推广</w:t>
      </w:r>
    </w:p>
    <w:p w14:paraId="0322730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提前获取医院义诊活动日程表，准备线下物料并提供人员现场指导宣传互联网功能及用户注册。</w:t>
      </w:r>
    </w:p>
    <w:p w14:paraId="4EC514E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（4）协助医院公众发送启动推文</w:t>
      </w:r>
    </w:p>
    <w:p w14:paraId="58B1101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利用医院公众号发布平台宣传软文，呼吁全院转发，形成规模效应。</w:t>
      </w:r>
    </w:p>
    <w:p w14:paraId="6162766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（5）医疗机构预约挂号考核制度</w:t>
      </w:r>
    </w:p>
    <w:p w14:paraId="7EF17D7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按实际情况推动三水卫健对区内机构进行每月预约挂号量考核，并每月向卫健提供区域各机构挂号数据，坚定落实考核制度，提高医院对平台的重视和使用。</w:t>
      </w:r>
    </w:p>
    <w:p w14:paraId="7CEECA8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（6）新媒体运营</w:t>
      </w:r>
    </w:p>
    <w:p w14:paraId="0F7952E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新媒体运营公众号、视频号、小红书、抖音、内容产出；</w:t>
      </w:r>
    </w:p>
    <w:p w14:paraId="0D87667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促进医院、药店、体检中心、企业、保险、政府合作；</w:t>
      </w:r>
    </w:p>
    <w:p w14:paraId="690083D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负责信息流、搜索、短视频投放、ROI 管控。</w:t>
      </w:r>
    </w:p>
    <w:p w14:paraId="36D4771C">
      <w:pPr>
        <w:pStyle w:val="12"/>
        <w:shd w:val="clear" w:color="auto" w:fill="auto"/>
        <w:rPr>
          <w:rFonts w:hint="eastAsia" w:ascii="宋体" w:hAnsi="宋体" w:eastAsia="宋体" w:cs="宋体"/>
          <w:color w:val="auto"/>
          <w:sz w:val="24"/>
          <w:szCs w:val="24"/>
          <w:highlight w:val="none"/>
          <w:lang w:val="en-US" w:eastAsia="zh-CN"/>
        </w:rPr>
      </w:pPr>
    </w:p>
    <w:p w14:paraId="2685EE9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考核</w:t>
      </w:r>
      <w:r>
        <w:rPr>
          <w:rFonts w:hint="eastAsia" w:ascii="宋体" w:hAnsi="宋体" w:eastAsia="宋体" w:cs="宋体"/>
          <w:b/>
          <w:bCs/>
          <w:color w:val="auto"/>
          <w:sz w:val="24"/>
          <w:szCs w:val="24"/>
          <w:highlight w:val="none"/>
          <w:lang w:val="en-US" w:eastAsia="zh-CN"/>
        </w:rPr>
        <w:t>要求</w:t>
      </w:r>
    </w:p>
    <w:p w14:paraId="255EE3B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招募方每季度</w:t>
      </w:r>
      <w:r>
        <w:rPr>
          <w:rFonts w:hint="eastAsia" w:ascii="宋体" w:hAnsi="宋体" w:eastAsia="宋体" w:cs="宋体"/>
          <w:color w:val="auto"/>
          <w:sz w:val="24"/>
          <w:szCs w:val="24"/>
          <w:highlight w:val="none"/>
        </w:rPr>
        <w:t>对平台的运营服务进行全面考核，</w:t>
      </w:r>
      <w:r>
        <w:rPr>
          <w:rFonts w:hint="eastAsia" w:ascii="宋体" w:hAnsi="宋体" w:eastAsia="宋体" w:cs="宋体"/>
          <w:snapToGrid w:val="0"/>
          <w:color w:val="auto"/>
          <w:spacing w:val="-3"/>
          <w:kern w:val="0"/>
          <w:sz w:val="24"/>
          <w:szCs w:val="24"/>
          <w:highlight w:val="none"/>
          <w:lang w:val="en-US" w:eastAsia="zh-CN" w:bidi="ar-SA"/>
        </w:rPr>
        <w:t>运营方应按照响应文件内容及合同要求提供运营服务及保证服务高质量进行，如在运营过程中未与</w:t>
      </w:r>
      <w:r>
        <w:rPr>
          <w:rFonts w:hint="eastAsia" w:ascii="宋体" w:hAnsi="宋体" w:eastAsia="宋体" w:cs="宋体"/>
          <w:color w:val="auto"/>
          <w:sz w:val="24"/>
          <w:szCs w:val="24"/>
          <w:highlight w:val="none"/>
          <w:lang w:val="en-US" w:eastAsia="zh-CN"/>
        </w:rPr>
        <w:t>招募方</w:t>
      </w:r>
      <w:r>
        <w:rPr>
          <w:rFonts w:hint="eastAsia" w:ascii="宋体" w:hAnsi="宋体" w:eastAsia="宋体" w:cs="宋体"/>
          <w:snapToGrid w:val="0"/>
          <w:color w:val="auto"/>
          <w:spacing w:val="-3"/>
          <w:kern w:val="0"/>
          <w:sz w:val="24"/>
          <w:szCs w:val="24"/>
          <w:highlight w:val="none"/>
          <w:lang w:val="en-US" w:eastAsia="zh-CN" w:bidi="ar-SA"/>
        </w:rPr>
        <w:t>协商，擅自删减运营内容或降低服务质量，</w:t>
      </w:r>
      <w:r>
        <w:rPr>
          <w:rFonts w:hint="eastAsia" w:ascii="宋体" w:hAnsi="宋体" w:eastAsia="宋体" w:cs="宋体"/>
          <w:color w:val="auto"/>
          <w:sz w:val="24"/>
          <w:szCs w:val="24"/>
          <w:highlight w:val="none"/>
          <w:lang w:val="en-US" w:eastAsia="zh-CN"/>
        </w:rPr>
        <w:t>招募方</w:t>
      </w:r>
      <w:r>
        <w:rPr>
          <w:rFonts w:hint="eastAsia" w:ascii="宋体" w:hAnsi="宋体" w:eastAsia="宋体" w:cs="宋体"/>
          <w:snapToGrid w:val="0"/>
          <w:color w:val="auto"/>
          <w:spacing w:val="-3"/>
          <w:kern w:val="0"/>
          <w:sz w:val="24"/>
          <w:szCs w:val="24"/>
          <w:highlight w:val="none"/>
          <w:lang w:val="en-US" w:eastAsia="zh-CN" w:bidi="ar-SA"/>
        </w:rPr>
        <w:t>可向运营方以口头或者书面形式发起投诉，责令定期整改。如运营方整改效果不达预期（15个工作日内），严重违反合同约定，导致合同目的无法实现，</w:t>
      </w:r>
      <w:r>
        <w:rPr>
          <w:rFonts w:hint="eastAsia" w:ascii="宋体" w:hAnsi="宋体" w:eastAsia="宋体" w:cs="宋体"/>
          <w:color w:val="auto"/>
          <w:sz w:val="24"/>
          <w:szCs w:val="24"/>
          <w:highlight w:val="none"/>
          <w:lang w:val="en-US" w:eastAsia="zh-CN"/>
        </w:rPr>
        <w:t>招募方有权终止合同，运营方需承担全部法律责任及经济赔偿</w:t>
      </w:r>
      <w:r>
        <w:rPr>
          <w:rFonts w:hint="eastAsia" w:ascii="宋体" w:hAnsi="宋体" w:eastAsia="宋体" w:cs="宋体"/>
          <w:snapToGrid w:val="0"/>
          <w:color w:val="auto"/>
          <w:spacing w:val="-3"/>
          <w:kern w:val="0"/>
          <w:sz w:val="24"/>
          <w:szCs w:val="24"/>
          <w:highlight w:val="none"/>
          <w:lang w:val="en-US" w:eastAsia="zh-CN" w:bidi="ar-SA"/>
        </w:rPr>
        <w:t>。</w:t>
      </w:r>
    </w:p>
    <w:p w14:paraId="7886DB12">
      <w:pPr>
        <w:pStyle w:val="12"/>
        <w:numPr>
          <w:ilvl w:val="0"/>
          <w:numId w:val="0"/>
        </w:numPr>
        <w:shd w:val="clear" w:color="auto" w:fill="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七、退出机制</w:t>
      </w:r>
    </w:p>
    <w:p w14:paraId="097BCE71">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为保障平稳过渡、维护平台正常运营及双方合法权益，针对</w:t>
      </w:r>
      <w:r>
        <w:rPr>
          <w:rFonts w:hint="eastAsia" w:ascii="宋体" w:hAnsi="宋体" w:cs="宋体"/>
          <w:color w:val="auto"/>
          <w:sz w:val="24"/>
          <w:szCs w:val="24"/>
          <w:highlight w:val="none"/>
          <w:lang w:val="en-US" w:eastAsia="zh-CN"/>
        </w:rPr>
        <w:t>运营</w:t>
      </w:r>
      <w:r>
        <w:rPr>
          <w:rFonts w:hint="eastAsia" w:ascii="宋体" w:hAnsi="宋体" w:eastAsia="宋体" w:cs="宋体"/>
          <w:color w:val="auto"/>
          <w:sz w:val="24"/>
          <w:szCs w:val="24"/>
          <w:highlight w:val="none"/>
          <w:lang w:val="en-US" w:eastAsia="zh-CN"/>
        </w:rPr>
        <w:t>期间各类退出情形，制定本退出机制，所有退出行为均需遵循提前报备、清算兜底、平稳交接的原则，具体分类及执行规则如下：</w:t>
      </w:r>
    </w:p>
    <w:p w14:paraId="0439E58A">
      <w:pPr>
        <w:shd w:val="clear" w:color="auto" w:fill="auto"/>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cs="宋体"/>
          <w:b/>
          <w:bCs/>
          <w:color w:val="auto"/>
          <w:sz w:val="24"/>
          <w:szCs w:val="24"/>
          <w:highlight w:val="none"/>
          <w:lang w:val="en-US" w:eastAsia="zh-CN"/>
        </w:rPr>
        <w:t>运营</w:t>
      </w:r>
      <w:r>
        <w:rPr>
          <w:rFonts w:hint="eastAsia" w:ascii="宋体" w:hAnsi="宋体" w:eastAsia="宋体" w:cs="宋体"/>
          <w:b/>
          <w:bCs/>
          <w:color w:val="auto"/>
          <w:sz w:val="24"/>
          <w:szCs w:val="24"/>
          <w:highlight w:val="none"/>
          <w:lang w:val="en-US" w:eastAsia="zh-CN"/>
        </w:rPr>
        <w:t>期满正常退出</w:t>
      </w:r>
    </w:p>
    <w:p w14:paraId="3BC2E443">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运营</w:t>
      </w:r>
      <w:r>
        <w:rPr>
          <w:rFonts w:hint="eastAsia" w:ascii="宋体" w:hAnsi="宋体" w:eastAsia="宋体" w:cs="宋体"/>
          <w:color w:val="auto"/>
          <w:sz w:val="24"/>
          <w:szCs w:val="24"/>
          <w:highlight w:val="none"/>
          <w:lang w:val="en-US" w:eastAsia="zh-CN"/>
        </w:rPr>
        <w:t>期限届满前90日，双方需就是否续约进行书面沟通；若双方均无意续约，运营方按本机制启动正常退出流程。</w:t>
      </w:r>
    </w:p>
    <w:p w14:paraId="2E7B7860">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bookmarkStart w:id="22" w:name="OLE_LINK8"/>
      <w:r>
        <w:rPr>
          <w:rFonts w:hint="eastAsia" w:ascii="宋体" w:hAnsi="宋体" w:eastAsia="宋体" w:cs="宋体"/>
          <w:color w:val="auto"/>
          <w:sz w:val="24"/>
          <w:szCs w:val="24"/>
          <w:highlight w:val="none"/>
          <w:lang w:val="en-US" w:eastAsia="zh-CN"/>
        </w:rPr>
        <w:t>退出流程：</w:t>
      </w:r>
      <w:bookmarkEnd w:id="22"/>
      <w:r>
        <w:rPr>
          <w:rFonts w:hint="eastAsia" w:ascii="宋体" w:hAnsi="宋体" w:eastAsia="宋体" w:cs="宋体"/>
          <w:color w:val="auto"/>
          <w:sz w:val="24"/>
          <w:szCs w:val="24"/>
          <w:highlight w:val="none"/>
          <w:lang w:val="en-US" w:eastAsia="zh-CN"/>
        </w:rPr>
        <w:t>运营方在</w:t>
      </w:r>
      <w:r>
        <w:rPr>
          <w:rFonts w:hint="eastAsia" w:ascii="宋体" w:hAnsi="宋体" w:cs="宋体"/>
          <w:color w:val="auto"/>
          <w:sz w:val="24"/>
          <w:szCs w:val="24"/>
          <w:highlight w:val="none"/>
          <w:lang w:val="en-US" w:eastAsia="zh-CN"/>
        </w:rPr>
        <w:t>运营</w:t>
      </w:r>
      <w:r>
        <w:rPr>
          <w:rFonts w:hint="eastAsia" w:ascii="宋体" w:hAnsi="宋体" w:eastAsia="宋体" w:cs="宋体"/>
          <w:color w:val="auto"/>
          <w:sz w:val="24"/>
          <w:szCs w:val="24"/>
          <w:highlight w:val="none"/>
          <w:lang w:val="en-US" w:eastAsia="zh-CN"/>
        </w:rPr>
        <w:t>期满前30日，向招募方提交退出方案及交接清单，完成平台运营数据、入驻机构对接、用户服务衔接、业务合同移交、财务对账等全部交接工作。</w:t>
      </w:r>
    </w:p>
    <w:p w14:paraId="0EA6F027">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清算规则：双方完成年度营收核算、分成款项结清，运营方足额支付保底分成（若有差额）及全部</w:t>
      </w:r>
      <w:r>
        <w:rPr>
          <w:rFonts w:hint="eastAsia" w:ascii="宋体" w:hAnsi="宋体" w:cs="宋体"/>
          <w:color w:val="auto"/>
          <w:sz w:val="24"/>
          <w:szCs w:val="24"/>
          <w:highlight w:val="none"/>
          <w:lang w:val="en-US" w:eastAsia="zh-CN"/>
        </w:rPr>
        <w:t>应付</w:t>
      </w:r>
      <w:r>
        <w:rPr>
          <w:rFonts w:hint="eastAsia" w:ascii="宋体" w:hAnsi="宋体" w:eastAsia="宋体" w:cs="宋体"/>
          <w:color w:val="auto"/>
          <w:sz w:val="24"/>
          <w:szCs w:val="24"/>
          <w:highlight w:val="none"/>
          <w:lang w:val="en-US" w:eastAsia="zh-CN"/>
        </w:rPr>
        <w:t>款项；无遗留纠纷、债务的，合</w:t>
      </w:r>
      <w:r>
        <w:rPr>
          <w:rFonts w:hint="eastAsia" w:ascii="宋体" w:hAnsi="宋体" w:cs="宋体"/>
          <w:color w:val="auto"/>
          <w:sz w:val="24"/>
          <w:szCs w:val="24"/>
          <w:highlight w:val="none"/>
          <w:lang w:val="en-US" w:eastAsia="zh-CN"/>
        </w:rPr>
        <w:t>同</w:t>
      </w:r>
      <w:r>
        <w:rPr>
          <w:rFonts w:hint="eastAsia" w:ascii="宋体" w:hAnsi="宋体" w:eastAsia="宋体" w:cs="宋体"/>
          <w:color w:val="auto"/>
          <w:sz w:val="24"/>
          <w:szCs w:val="24"/>
          <w:highlight w:val="none"/>
          <w:lang w:val="en-US" w:eastAsia="zh-CN"/>
        </w:rPr>
        <w:t>关系自动终止。</w:t>
      </w:r>
    </w:p>
    <w:p w14:paraId="0930FEEF">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交接要求：运营方需配合招募方完成新运营方（若有）的业务对接，过渡期不少于30日，确保平台服务不中断、入驻机构及用户权益不受损。</w:t>
      </w:r>
    </w:p>
    <w:p w14:paraId="4BE22690">
      <w:pPr>
        <w:shd w:val="clear" w:color="auto" w:fill="auto"/>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（二）运营方主动申请退出</w:t>
      </w:r>
    </w:p>
    <w:p w14:paraId="7AE72527">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运营方因自身经营、战略调整等原因，需提前终止</w:t>
      </w:r>
      <w:r>
        <w:rPr>
          <w:rFonts w:hint="eastAsia" w:ascii="宋体" w:hAnsi="宋体" w:cs="宋体"/>
          <w:color w:val="auto"/>
          <w:sz w:val="24"/>
          <w:szCs w:val="24"/>
          <w:highlight w:val="none"/>
          <w:lang w:val="en-US" w:eastAsia="zh-CN"/>
        </w:rPr>
        <w:t>运营</w:t>
      </w:r>
      <w:r>
        <w:rPr>
          <w:rFonts w:hint="eastAsia" w:ascii="宋体" w:hAnsi="宋体" w:eastAsia="宋体" w:cs="宋体"/>
          <w:color w:val="auto"/>
          <w:sz w:val="24"/>
          <w:szCs w:val="24"/>
          <w:highlight w:val="none"/>
          <w:lang w:val="en-US" w:eastAsia="zh-CN"/>
        </w:rPr>
        <w:t>的，应提前90日向招募方提交书面退出申请，详细说明退出原因、时间计划及交接方案。</w:t>
      </w:r>
    </w:p>
    <w:p w14:paraId="4F1C7C82">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退出流程：招募方收到申请后30日内完成审核，审核通过后方可启动退出；未经审批擅自停止运营的，视为严重违约。</w:t>
      </w:r>
    </w:p>
    <w:p w14:paraId="1D9E89D8">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兜底责任：运营方主动退出的，仍需履行实际运营周期对应的保底分成及</w:t>
      </w:r>
      <w:r>
        <w:rPr>
          <w:rFonts w:hint="eastAsia" w:ascii="宋体" w:hAnsi="宋体" w:cs="宋体"/>
          <w:color w:val="auto"/>
          <w:sz w:val="24"/>
          <w:szCs w:val="24"/>
          <w:highlight w:val="none"/>
          <w:lang w:val="en-US" w:eastAsia="zh-CN"/>
        </w:rPr>
        <w:t>增效</w:t>
      </w:r>
      <w:r>
        <w:rPr>
          <w:rFonts w:hint="eastAsia" w:ascii="宋体" w:hAnsi="宋体" w:eastAsia="宋体" w:cs="宋体"/>
          <w:color w:val="auto"/>
          <w:sz w:val="24"/>
          <w:szCs w:val="24"/>
          <w:highlight w:val="none"/>
          <w:lang w:val="en-US" w:eastAsia="zh-CN"/>
        </w:rPr>
        <w:t>分成（如有），结清全部应付分成款项、运营债务及违约金（若有）；承担因提前退出造成的平台损失、入驻机构违约赔偿等相关费用。</w:t>
      </w:r>
    </w:p>
    <w:p w14:paraId="3416A5F7">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交接时限：自审批通过之日起60日内，完成全部运营工作、资产资料、业务资源的交接，派驻专人配合过渡期运维，直至交接完毕。</w:t>
      </w:r>
    </w:p>
    <w:p w14:paraId="5088124D">
      <w:pPr>
        <w:shd w:val="clear" w:color="auto" w:fill="auto"/>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（三）招募方强制被动退出（违约/考核不合格）</w:t>
      </w:r>
    </w:p>
    <w:p w14:paraId="26E45561">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运营方存在以下行为之一的，招募方有权单方面解除合</w:t>
      </w:r>
      <w:r>
        <w:rPr>
          <w:rFonts w:hint="eastAsia" w:ascii="宋体" w:hAnsi="宋体" w:cs="宋体"/>
          <w:color w:val="auto"/>
          <w:sz w:val="24"/>
          <w:szCs w:val="24"/>
          <w:highlight w:val="none"/>
          <w:lang w:val="en-US" w:eastAsia="zh-CN"/>
        </w:rPr>
        <w:t>同</w:t>
      </w:r>
      <w:r>
        <w:rPr>
          <w:rFonts w:hint="eastAsia" w:ascii="宋体" w:hAnsi="宋体" w:eastAsia="宋体" w:cs="宋体"/>
          <w:color w:val="auto"/>
          <w:sz w:val="24"/>
          <w:szCs w:val="24"/>
          <w:highlight w:val="none"/>
          <w:lang w:val="en-US" w:eastAsia="zh-CN"/>
        </w:rPr>
        <w:t>，责令运营方强制退出，且不承担任何补偿责任：</w:t>
      </w:r>
    </w:p>
    <w:p w14:paraId="08176A89">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1.未按约定支付分成款项、保底差额，逾期超过30日的；</w:t>
      </w:r>
    </w:p>
    <w:p w14:paraId="6143FA2E">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2.年度考核不合格，经限期整改后仍未达标，无法满足平台运营需求的；</w:t>
      </w:r>
    </w:p>
    <w:p w14:paraId="6DA255F5">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3.运营过程中出现重大违规行为，被卫健、市场监管等部门处罚，导致平台资质受损、停业整顿的；</w:t>
      </w:r>
    </w:p>
    <w:p w14:paraId="406D3F6D">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4.擅自转让运营权、截留平台营收、泄露平台核心数据及商业秘密的；</w:t>
      </w:r>
    </w:p>
    <w:p w14:paraId="1139B82A">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5.因运营管理不善，引发重大用户投诉、群体性纠纷，造成恶劣社会影响的；</w:t>
      </w:r>
    </w:p>
    <w:p w14:paraId="741D818F">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6.出现资不抵债、破产清算、被列入失信被执行人等丧失履约能力情形的。</w:t>
      </w:r>
    </w:p>
    <w:p w14:paraId="3EBAF417">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退出流程：招募方发出书面解约通知，明确退出时限（一般为15日内），运营方必须无条件配合交接。</w:t>
      </w:r>
    </w:p>
    <w:p w14:paraId="03B5F5AF">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运营方除足额结清实际运营周期对应的保底分成及</w:t>
      </w:r>
      <w:r>
        <w:rPr>
          <w:rFonts w:hint="eastAsia" w:ascii="宋体" w:hAnsi="宋体" w:cs="宋体"/>
          <w:color w:val="auto"/>
          <w:sz w:val="24"/>
          <w:szCs w:val="24"/>
          <w:highlight w:val="none"/>
          <w:lang w:val="en-US" w:eastAsia="zh-CN"/>
        </w:rPr>
        <w:t>增效</w:t>
      </w:r>
      <w:r>
        <w:rPr>
          <w:rFonts w:hint="eastAsia" w:ascii="宋体" w:hAnsi="宋体" w:eastAsia="宋体" w:cs="宋体"/>
          <w:color w:val="auto"/>
          <w:sz w:val="24"/>
          <w:szCs w:val="24"/>
          <w:highlight w:val="none"/>
          <w:lang w:val="en-US" w:eastAsia="zh-CN"/>
        </w:rPr>
        <w:t>分成（如有）外，还需按年度保底分成额度的25%支付违约金，</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赔偿</w:t>
      </w:r>
      <w:r>
        <w:rPr>
          <w:rFonts w:hint="eastAsia" w:ascii="宋体" w:hAnsi="宋体" w:cs="宋体"/>
          <w:color w:val="auto"/>
          <w:sz w:val="24"/>
          <w:szCs w:val="24"/>
          <w:highlight w:val="none"/>
          <w:lang w:val="en-US" w:eastAsia="zh-CN"/>
        </w:rPr>
        <w:t>因此造成</w:t>
      </w:r>
      <w:r>
        <w:rPr>
          <w:rFonts w:hint="eastAsia" w:ascii="宋体" w:hAnsi="宋体" w:eastAsia="宋体" w:cs="宋体"/>
          <w:b w:val="0"/>
          <w:bCs w:val="0"/>
          <w:color w:val="auto"/>
          <w:sz w:val="24"/>
          <w:szCs w:val="24"/>
          <w:highlight w:val="none"/>
          <w:lang w:val="en-US" w:eastAsia="zh-CN"/>
        </w:rPr>
        <w:t>的平台商誉损失、入驻机构违约赔偿</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第三方索赔等相关费用。</w:t>
      </w:r>
    </w:p>
    <w:p w14:paraId="7C56B885">
      <w:pPr>
        <w:shd w:val="clear" w:color="auto" w:fill="auto"/>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（四）不可抗力/政策调整退出</w:t>
      </w:r>
    </w:p>
    <w:p w14:paraId="4E5BC2E5">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因地震、火灾、疫情等不可抗力，或国家、地方互联网医疗政策重大调整，导致平台无法继续运营、合作目的无法实现的，双方可协商无责退出。</w:t>
      </w:r>
    </w:p>
    <w:p w14:paraId="7DE96D7A">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双方互不承担违约责任，按</w:t>
      </w:r>
      <w:bookmarkStart w:id="23" w:name="OLE_LINK9"/>
      <w:r>
        <w:rPr>
          <w:rFonts w:hint="eastAsia" w:ascii="宋体" w:hAnsi="宋体" w:eastAsia="宋体" w:cs="宋体"/>
          <w:color w:val="auto"/>
          <w:sz w:val="24"/>
          <w:szCs w:val="24"/>
          <w:highlight w:val="none"/>
          <w:lang w:val="en-US" w:eastAsia="zh-CN"/>
        </w:rPr>
        <w:t>实际运营周期</w:t>
      </w:r>
      <w:bookmarkEnd w:id="23"/>
      <w:r>
        <w:rPr>
          <w:rFonts w:hint="eastAsia" w:ascii="宋体" w:hAnsi="宋体" w:eastAsia="宋体" w:cs="宋体"/>
          <w:color w:val="auto"/>
          <w:sz w:val="24"/>
          <w:szCs w:val="24"/>
          <w:highlight w:val="none"/>
          <w:lang w:val="en-US" w:eastAsia="zh-CN"/>
        </w:rPr>
        <w:t>核算营收与分成，运营方结清已产生的应付费用，完成剩余业务、用户数据的平稳交接。</w:t>
      </w:r>
    </w:p>
    <w:p w14:paraId="72BFA9F7">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共同做好入驻机构、用户的解释安抚工作，依法处理未完结订单、服务合同及相关债权债务，尽可能降低各方损失。</w:t>
      </w:r>
    </w:p>
    <w:p w14:paraId="4FB8E7A7">
      <w:pPr>
        <w:shd w:val="clear" w:color="auto" w:fill="auto"/>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（五）退出通用要求与资产处置</w:t>
      </w:r>
    </w:p>
    <w:p w14:paraId="7DA4A212">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资料交接：运营方需移交全部平台运营台账、用户数据、入驻机构档案、业务合同、财务凭证、资质文件等全部资料，确保数据真实完整、可追溯。</w:t>
      </w:r>
    </w:p>
    <w:p w14:paraId="61289719">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业务存续：未完结的订单、服务合同、入驻协议等，由招募方承接，运营方需配合完成权利义务转移，不得擅自终止服务。</w:t>
      </w:r>
    </w:p>
    <w:p w14:paraId="28617FE4">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品牌与商誉：退出后运营方不得继续使用“三水区互联网医疗服务平台”相关品牌、标识及名义开展任何业务，不得诋毁平台商誉。</w:t>
      </w:r>
    </w:p>
    <w:p w14:paraId="79939E51">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风险</w:t>
      </w:r>
      <w:bookmarkStart w:id="24" w:name="OLE_LINK11"/>
      <w:r>
        <w:rPr>
          <w:rFonts w:hint="eastAsia" w:ascii="宋体" w:hAnsi="宋体" w:eastAsia="宋体" w:cs="宋体"/>
          <w:b w:val="0"/>
          <w:bCs w:val="0"/>
          <w:color w:val="auto"/>
          <w:sz w:val="24"/>
          <w:szCs w:val="24"/>
          <w:highlight w:val="none"/>
          <w:lang w:val="en-US" w:eastAsia="zh-CN"/>
        </w:rPr>
        <w:t>储备</w:t>
      </w:r>
      <w:bookmarkEnd w:id="24"/>
      <w:r>
        <w:rPr>
          <w:rFonts w:hint="eastAsia" w:ascii="宋体" w:hAnsi="宋体" w:eastAsia="宋体" w:cs="宋体"/>
          <w:color w:val="auto"/>
          <w:sz w:val="24"/>
          <w:szCs w:val="24"/>
          <w:highlight w:val="none"/>
          <w:lang w:val="en-US" w:eastAsia="zh-CN"/>
        </w:rPr>
        <w:t>金：合</w:t>
      </w:r>
      <w:r>
        <w:rPr>
          <w:rFonts w:hint="eastAsia" w:ascii="宋体" w:hAnsi="宋体" w:cs="宋体"/>
          <w:color w:val="auto"/>
          <w:sz w:val="24"/>
          <w:szCs w:val="24"/>
          <w:highlight w:val="none"/>
          <w:lang w:val="en-US" w:eastAsia="zh-CN"/>
        </w:rPr>
        <w:t>同</w:t>
      </w:r>
      <w:r>
        <w:rPr>
          <w:rFonts w:hint="eastAsia" w:ascii="宋体" w:hAnsi="宋体" w:eastAsia="宋体" w:cs="宋体"/>
          <w:color w:val="auto"/>
          <w:sz w:val="24"/>
          <w:szCs w:val="24"/>
          <w:highlight w:val="none"/>
          <w:lang w:val="en-US" w:eastAsia="zh-CN"/>
        </w:rPr>
        <w:t>约定</w:t>
      </w:r>
      <w:r>
        <w:rPr>
          <w:rFonts w:hint="eastAsia" w:ascii="宋体" w:hAnsi="宋体" w:cs="宋体"/>
          <w:color w:val="auto"/>
          <w:sz w:val="24"/>
          <w:szCs w:val="24"/>
          <w:highlight w:val="none"/>
          <w:lang w:val="en-US" w:eastAsia="zh-CN"/>
        </w:rPr>
        <w:t>风险</w:t>
      </w:r>
      <w:r>
        <w:rPr>
          <w:rFonts w:hint="eastAsia" w:ascii="宋体" w:hAnsi="宋体" w:eastAsia="宋体" w:cs="宋体"/>
          <w:b w:val="0"/>
          <w:bCs w:val="0"/>
          <w:color w:val="auto"/>
          <w:sz w:val="24"/>
          <w:szCs w:val="24"/>
          <w:highlight w:val="none"/>
          <w:lang w:val="en-US" w:eastAsia="zh-CN"/>
        </w:rPr>
        <w:t>储备</w:t>
      </w:r>
      <w:r>
        <w:rPr>
          <w:rFonts w:hint="eastAsia" w:ascii="宋体" w:hAnsi="宋体" w:eastAsia="宋体" w:cs="宋体"/>
          <w:color w:val="auto"/>
          <w:sz w:val="24"/>
          <w:szCs w:val="24"/>
          <w:highlight w:val="none"/>
          <w:lang w:val="en-US" w:eastAsia="zh-CN"/>
        </w:rPr>
        <w:t>金，退出时无遗留债务、违约行为的，招募方无息退还保证金；若存在未结清款项，直接从保证金中抵扣。</w:t>
      </w:r>
    </w:p>
    <w:p w14:paraId="28F787B4">
      <w:pPr>
        <w:shd w:val="clear" w:color="auto" w:fill="auto"/>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十、违约责任</w:t>
      </w:r>
    </w:p>
    <w:p w14:paraId="15D403B8">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运营方未按合</w:t>
      </w:r>
      <w:r>
        <w:rPr>
          <w:rFonts w:hint="eastAsia" w:ascii="宋体" w:hAnsi="宋体" w:cs="宋体"/>
          <w:color w:val="auto"/>
          <w:sz w:val="24"/>
          <w:szCs w:val="24"/>
          <w:highlight w:val="none"/>
          <w:lang w:val="en-US" w:eastAsia="zh-CN"/>
        </w:rPr>
        <w:t>同</w:t>
      </w:r>
      <w:r>
        <w:rPr>
          <w:rFonts w:hint="eastAsia" w:ascii="宋体" w:hAnsi="宋体" w:eastAsia="宋体" w:cs="宋体"/>
          <w:color w:val="auto"/>
          <w:sz w:val="24"/>
          <w:szCs w:val="24"/>
          <w:highlight w:val="none"/>
          <w:lang w:val="en-US" w:eastAsia="zh-CN"/>
        </w:rPr>
        <w:t>约定支付保底分成、增效分成款项的，每逾期一天，按逾期金额的0.5‰支付违约金；逾期超过30天的，招募方有权解除合</w:t>
      </w:r>
      <w:r>
        <w:rPr>
          <w:rFonts w:hint="eastAsia" w:ascii="宋体" w:hAnsi="宋体" w:cs="宋体"/>
          <w:color w:val="auto"/>
          <w:sz w:val="24"/>
          <w:szCs w:val="24"/>
          <w:highlight w:val="none"/>
          <w:lang w:val="en-US" w:eastAsia="zh-CN"/>
        </w:rPr>
        <w:t>同</w:t>
      </w:r>
      <w:r>
        <w:rPr>
          <w:rFonts w:hint="eastAsia" w:ascii="宋体" w:hAnsi="宋体" w:eastAsia="宋体" w:cs="宋体"/>
          <w:color w:val="auto"/>
          <w:sz w:val="24"/>
          <w:szCs w:val="24"/>
          <w:highlight w:val="none"/>
          <w:lang w:val="en-US" w:eastAsia="zh-CN"/>
        </w:rPr>
        <w:t>，且运营方需赔偿招募方全部损失。</w:t>
      </w:r>
    </w:p>
    <w:p w14:paraId="76AF5FED">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运营方未履行运营职责，导致平台运营出现重大问题（如违规被处罚、用户大量流失、营收未达到约定标准且未按要求整改）的，招募方有权解除合</w:t>
      </w:r>
      <w:r>
        <w:rPr>
          <w:rFonts w:hint="eastAsia" w:ascii="宋体" w:hAnsi="宋体" w:cs="宋体"/>
          <w:color w:val="auto"/>
          <w:sz w:val="24"/>
          <w:szCs w:val="24"/>
          <w:highlight w:val="none"/>
          <w:lang w:val="en-US" w:eastAsia="zh-CN"/>
        </w:rPr>
        <w:t>同</w:t>
      </w:r>
      <w:r>
        <w:rPr>
          <w:rFonts w:hint="eastAsia" w:ascii="宋体" w:hAnsi="宋体" w:eastAsia="宋体" w:cs="宋体"/>
          <w:color w:val="auto"/>
          <w:sz w:val="24"/>
          <w:szCs w:val="24"/>
          <w:highlight w:val="none"/>
          <w:lang w:val="en-US" w:eastAsia="zh-CN"/>
        </w:rPr>
        <w:t>，运营方除足额结清实际运营周期对应的保底分成及</w:t>
      </w:r>
      <w:r>
        <w:rPr>
          <w:rFonts w:hint="eastAsia" w:ascii="宋体" w:hAnsi="宋体" w:cs="宋体"/>
          <w:color w:val="auto"/>
          <w:sz w:val="24"/>
          <w:szCs w:val="24"/>
          <w:highlight w:val="none"/>
          <w:lang w:val="en-US" w:eastAsia="zh-CN"/>
        </w:rPr>
        <w:t>增效</w:t>
      </w:r>
      <w:r>
        <w:rPr>
          <w:rFonts w:hint="eastAsia" w:ascii="宋体" w:hAnsi="宋体" w:eastAsia="宋体" w:cs="宋体"/>
          <w:color w:val="auto"/>
          <w:sz w:val="24"/>
          <w:szCs w:val="24"/>
          <w:highlight w:val="none"/>
          <w:lang w:val="en-US" w:eastAsia="zh-CN"/>
        </w:rPr>
        <w:t>分成（如有）外，还需按年度保底分成额度的25%支付违约金，赔偿招募方平台商誉损失、业务中断损失及第三方索赔费用。</w:t>
      </w:r>
    </w:p>
    <w:p w14:paraId="24F80347">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运营方擅自变更运营内容、转让运营权或从事损害招募方利益行为的，招募方有权解除合</w:t>
      </w:r>
      <w:r>
        <w:rPr>
          <w:rFonts w:hint="eastAsia" w:ascii="宋体" w:hAnsi="宋体" w:cs="宋体"/>
          <w:color w:val="auto"/>
          <w:sz w:val="24"/>
          <w:szCs w:val="24"/>
          <w:highlight w:val="none"/>
          <w:lang w:val="en-US" w:eastAsia="zh-CN"/>
        </w:rPr>
        <w:t>同</w:t>
      </w:r>
      <w:r>
        <w:rPr>
          <w:rFonts w:hint="eastAsia" w:ascii="宋体" w:hAnsi="宋体" w:eastAsia="宋体" w:cs="宋体"/>
          <w:color w:val="auto"/>
          <w:sz w:val="24"/>
          <w:szCs w:val="24"/>
          <w:highlight w:val="none"/>
          <w:lang w:val="en-US" w:eastAsia="zh-CN"/>
        </w:rPr>
        <w:t>，没收运营方已支付的相关款项，并要求其赔偿全部损失。</w:t>
      </w:r>
    </w:p>
    <w:p w14:paraId="47CD7289">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招募方未按约定提供平台技术支持，导致运营方无法正常开展工作的，需赔偿运营方因此造成的合理损失；逾期超过30天的，运营方有权解除合</w:t>
      </w:r>
      <w:r>
        <w:rPr>
          <w:rFonts w:hint="eastAsia" w:ascii="宋体" w:hAnsi="宋体" w:cs="宋体"/>
          <w:color w:val="auto"/>
          <w:sz w:val="24"/>
          <w:szCs w:val="24"/>
          <w:highlight w:val="none"/>
          <w:lang w:val="en-US" w:eastAsia="zh-CN"/>
        </w:rPr>
        <w:t>同</w:t>
      </w:r>
      <w:r>
        <w:rPr>
          <w:rFonts w:hint="eastAsia" w:ascii="宋体" w:hAnsi="宋体" w:eastAsia="宋体" w:cs="宋体"/>
          <w:color w:val="auto"/>
          <w:sz w:val="24"/>
          <w:szCs w:val="24"/>
          <w:highlight w:val="none"/>
          <w:lang w:val="en-US" w:eastAsia="zh-CN"/>
        </w:rPr>
        <w:t>。</w:t>
      </w:r>
    </w:p>
    <w:p w14:paraId="6AA3383C">
      <w:pPr>
        <w:pStyle w:val="40"/>
        <w:shd w:val="clear" w:color="auto" w:fill="auto"/>
        <w:ind w:firstLine="0" w:firstLineChars="0"/>
        <w:rPr>
          <w:rFonts w:hint="eastAsia" w:ascii="宋体" w:hAnsi="宋体" w:cs="宋体"/>
          <w:color w:val="auto"/>
          <w:spacing w:val="10"/>
          <w:sz w:val="43"/>
          <w:szCs w:val="43"/>
          <w:highlight w:val="none"/>
        </w:rPr>
      </w:pPr>
    </w:p>
    <w:p w14:paraId="112D8A84">
      <w:pPr>
        <w:pStyle w:val="40"/>
        <w:shd w:val="clear" w:color="auto" w:fill="auto"/>
        <w:ind w:firstLine="0" w:firstLineChars="0"/>
        <w:rPr>
          <w:rFonts w:hint="eastAsia" w:ascii="宋体" w:hAnsi="宋体" w:cs="宋体"/>
          <w:color w:val="auto"/>
          <w:spacing w:val="10"/>
          <w:sz w:val="43"/>
          <w:szCs w:val="43"/>
          <w:highlight w:val="none"/>
        </w:rPr>
      </w:pPr>
    </w:p>
    <w:p w14:paraId="72DDED4F">
      <w:pPr>
        <w:pStyle w:val="40"/>
        <w:shd w:val="clear" w:color="auto" w:fill="auto"/>
        <w:ind w:firstLine="0" w:firstLineChars="0"/>
        <w:rPr>
          <w:rFonts w:hint="eastAsia" w:ascii="宋体" w:hAnsi="宋体" w:cs="宋体"/>
          <w:color w:val="auto"/>
          <w:spacing w:val="10"/>
          <w:sz w:val="43"/>
          <w:szCs w:val="43"/>
          <w:highlight w:val="none"/>
        </w:rPr>
      </w:pPr>
    </w:p>
    <w:p w14:paraId="673F6686">
      <w:pPr>
        <w:pStyle w:val="40"/>
        <w:shd w:val="clear" w:color="auto" w:fill="auto"/>
        <w:ind w:firstLine="0" w:firstLineChars="0"/>
        <w:rPr>
          <w:rFonts w:hint="eastAsia" w:ascii="宋体" w:hAnsi="宋体" w:cs="宋体"/>
          <w:color w:val="auto"/>
          <w:spacing w:val="10"/>
          <w:sz w:val="43"/>
          <w:szCs w:val="43"/>
          <w:highlight w:val="none"/>
        </w:rPr>
      </w:pPr>
    </w:p>
    <w:p w14:paraId="25833F63">
      <w:pPr>
        <w:pStyle w:val="2"/>
        <w:shd w:val="clear" w:color="auto" w:fill="auto"/>
        <w:jc w:val="center"/>
        <w:rPr>
          <w:rFonts w:ascii="黑体" w:hAnsi="黑体" w:eastAsia="黑体"/>
          <w:b w:val="0"/>
          <w:color w:val="auto"/>
          <w:sz w:val="44"/>
          <w:szCs w:val="44"/>
          <w:highlight w:val="none"/>
        </w:rPr>
        <w:sectPr>
          <w:headerReference r:id="rId7" w:type="default"/>
          <w:footerReference r:id="rId8" w:type="default"/>
          <w:pgSz w:w="11905" w:h="16838"/>
          <w:pgMar w:top="1089" w:right="1247" w:bottom="1134" w:left="1259" w:header="624" w:footer="567" w:gutter="0"/>
          <w:pgNumType w:fmt="decimal"/>
          <w:cols w:space="720" w:num="1"/>
          <w:titlePg/>
          <w:docGrid w:type="lines" w:linePitch="318" w:charSpace="0"/>
        </w:sectPr>
      </w:pPr>
    </w:p>
    <w:p w14:paraId="53B527F7">
      <w:pPr>
        <w:pStyle w:val="2"/>
        <w:shd w:val="clear" w:color="auto" w:fill="auto"/>
        <w:jc w:val="center"/>
        <w:rPr>
          <w:rFonts w:ascii="黑体" w:hAnsi="黑体" w:eastAsia="黑体"/>
          <w:b w:val="0"/>
          <w:color w:val="auto"/>
          <w:sz w:val="44"/>
          <w:szCs w:val="44"/>
          <w:highlight w:val="none"/>
        </w:rPr>
      </w:pPr>
      <w:bookmarkStart w:id="25" w:name="_Toc3670"/>
      <w:r>
        <w:rPr>
          <w:rFonts w:ascii="黑体" w:hAnsi="黑体" w:eastAsia="黑体"/>
          <w:b w:val="0"/>
          <w:color w:val="auto"/>
          <w:sz w:val="44"/>
          <w:szCs w:val="44"/>
          <w:highlight w:val="none"/>
        </w:rPr>
        <w:t>第</w:t>
      </w:r>
      <w:r>
        <w:rPr>
          <w:rFonts w:hint="eastAsia" w:ascii="黑体" w:hAnsi="黑体" w:eastAsia="黑体"/>
          <w:b w:val="0"/>
          <w:color w:val="auto"/>
          <w:sz w:val="44"/>
          <w:szCs w:val="44"/>
          <w:highlight w:val="none"/>
        </w:rPr>
        <w:t>三</w:t>
      </w:r>
      <w:r>
        <w:rPr>
          <w:rFonts w:ascii="黑体" w:hAnsi="黑体" w:eastAsia="黑体"/>
          <w:b w:val="0"/>
          <w:color w:val="auto"/>
          <w:sz w:val="44"/>
          <w:szCs w:val="44"/>
          <w:highlight w:val="none"/>
        </w:rPr>
        <w:t>部分</w:t>
      </w:r>
      <w:r>
        <w:rPr>
          <w:rFonts w:ascii="黑体" w:hAnsi="黑体" w:eastAsia="黑体"/>
          <w:b w:val="0"/>
          <w:color w:val="auto"/>
          <w:spacing w:val="6"/>
          <w:sz w:val="44"/>
          <w:szCs w:val="44"/>
          <w:highlight w:val="none"/>
        </w:rPr>
        <w:t xml:space="preserve">  </w:t>
      </w:r>
      <w:r>
        <w:rPr>
          <w:rFonts w:hint="eastAsia" w:ascii="黑体" w:hAnsi="黑体" w:eastAsia="黑体"/>
          <w:b w:val="0"/>
          <w:color w:val="auto"/>
          <w:sz w:val="44"/>
          <w:szCs w:val="44"/>
          <w:highlight w:val="none"/>
          <w:lang w:val="en-US" w:eastAsia="zh-CN"/>
        </w:rPr>
        <w:t>意向</w:t>
      </w:r>
      <w:r>
        <w:rPr>
          <w:rFonts w:hint="eastAsia" w:ascii="黑体" w:hAnsi="黑体" w:eastAsia="黑体"/>
          <w:b w:val="0"/>
          <w:color w:val="auto"/>
          <w:sz w:val="44"/>
          <w:szCs w:val="44"/>
          <w:highlight w:val="none"/>
          <w:lang w:eastAsia="zh-CN"/>
        </w:rPr>
        <w:t>方</w:t>
      </w:r>
      <w:r>
        <w:rPr>
          <w:rFonts w:ascii="黑体" w:hAnsi="黑体" w:eastAsia="黑体"/>
          <w:b w:val="0"/>
          <w:color w:val="auto"/>
          <w:spacing w:val="9"/>
          <w:sz w:val="44"/>
          <w:szCs w:val="44"/>
          <w:highlight w:val="none"/>
        </w:rPr>
        <w:t>须知</w:t>
      </w:r>
      <w:bookmarkEnd w:id="25"/>
    </w:p>
    <w:p w14:paraId="6DF13CF2">
      <w:pPr>
        <w:pStyle w:val="40"/>
        <w:shd w:val="clear" w:color="auto" w:fill="auto"/>
        <w:ind w:firstLine="480"/>
        <w:rPr>
          <w:rFonts w:hint="eastAsia" w:ascii="宋体" w:hAnsi="宋体" w:cs="宋体"/>
          <w:color w:val="auto"/>
          <w:szCs w:val="21"/>
          <w:highlight w:val="none"/>
        </w:rPr>
      </w:pPr>
      <w:bookmarkStart w:id="26" w:name="_Toc21050"/>
      <w:bookmarkStart w:id="27" w:name="_Toc965"/>
    </w:p>
    <w:p w14:paraId="5C410A63">
      <w:pPr>
        <w:pStyle w:val="40"/>
        <w:shd w:val="clear" w:color="auto" w:fill="auto"/>
        <w:ind w:firstLine="480"/>
        <w:rPr>
          <w:rFonts w:ascii="宋体" w:hAnsi="宋体" w:cs="宋体"/>
          <w:color w:val="auto"/>
          <w:szCs w:val="21"/>
          <w:highlight w:val="none"/>
        </w:rPr>
      </w:pPr>
      <w:r>
        <w:rPr>
          <w:rFonts w:ascii="宋体" w:hAnsi="宋体" w:cs="宋体"/>
          <w:color w:val="auto"/>
          <w:szCs w:val="21"/>
          <w:highlight w:val="none"/>
        </w:rPr>
        <w:t>一</w:t>
      </w:r>
      <w:r>
        <w:rPr>
          <w:rFonts w:ascii="宋体" w:hAnsi="宋体" w:cs="宋体"/>
          <w:color w:val="auto"/>
          <w:spacing w:val="-6"/>
          <w:szCs w:val="21"/>
          <w:highlight w:val="none"/>
        </w:rPr>
        <w:t>、</w:t>
      </w:r>
      <w:r>
        <w:rPr>
          <w:rFonts w:ascii="宋体" w:hAnsi="宋体" w:cs="宋体"/>
          <w:color w:val="auto"/>
          <w:szCs w:val="21"/>
          <w:highlight w:val="none"/>
        </w:rPr>
        <w:t>说明</w:t>
      </w:r>
      <w:bookmarkEnd w:id="26"/>
      <w:bookmarkEnd w:id="27"/>
    </w:p>
    <w:p w14:paraId="60405450">
      <w:pPr>
        <w:pStyle w:val="40"/>
        <w:shd w:val="clear" w:color="auto" w:fill="auto"/>
        <w:ind w:firstLine="472"/>
        <w:rPr>
          <w:rFonts w:hint="eastAsia" w:ascii="宋体" w:hAnsi="宋体" w:eastAsia="宋体" w:cs="宋体"/>
          <w:color w:val="auto"/>
          <w:spacing w:val="-2"/>
          <w:szCs w:val="21"/>
          <w:highlight w:val="none"/>
          <w:lang w:eastAsia="zh-CN"/>
        </w:rPr>
      </w:pPr>
      <w:r>
        <w:rPr>
          <w:rFonts w:ascii="宋体" w:hAnsi="宋体" w:cs="宋体"/>
          <w:color w:val="auto"/>
          <w:spacing w:val="-2"/>
          <w:szCs w:val="21"/>
          <w:highlight w:val="none"/>
        </w:rPr>
        <w:t>1.</w:t>
      </w:r>
      <w:r>
        <w:rPr>
          <w:rFonts w:ascii="宋体" w:hAnsi="宋体" w:cs="宋体"/>
          <w:color w:val="auto"/>
          <w:spacing w:val="-3"/>
          <w:szCs w:val="21"/>
          <w:highlight w:val="none"/>
        </w:rPr>
        <w:t>合</w:t>
      </w:r>
      <w:r>
        <w:rPr>
          <w:rFonts w:ascii="宋体" w:hAnsi="宋体" w:cs="宋体"/>
          <w:color w:val="auto"/>
          <w:spacing w:val="-2"/>
          <w:szCs w:val="21"/>
          <w:highlight w:val="none"/>
        </w:rPr>
        <w:t>格的</w:t>
      </w:r>
      <w:r>
        <w:rPr>
          <w:rFonts w:hint="eastAsia" w:ascii="宋体" w:hAnsi="宋体" w:cs="宋体"/>
          <w:color w:val="auto"/>
          <w:spacing w:val="-2"/>
          <w:szCs w:val="21"/>
          <w:highlight w:val="none"/>
          <w:lang w:val="en-US" w:eastAsia="zh-CN"/>
        </w:rPr>
        <w:t>意向</w:t>
      </w:r>
      <w:r>
        <w:rPr>
          <w:rFonts w:hint="eastAsia" w:ascii="宋体" w:hAnsi="宋体" w:cs="宋体"/>
          <w:color w:val="auto"/>
          <w:spacing w:val="-2"/>
          <w:szCs w:val="21"/>
          <w:highlight w:val="none"/>
          <w:lang w:eastAsia="zh-CN"/>
        </w:rPr>
        <w:t>方</w:t>
      </w:r>
    </w:p>
    <w:p w14:paraId="616DE25C">
      <w:pPr>
        <w:pStyle w:val="40"/>
        <w:shd w:val="clear" w:color="auto" w:fill="auto"/>
        <w:ind w:firstLine="480"/>
        <w:rPr>
          <w:rFonts w:hint="eastAsia" w:ascii="宋体" w:hAnsi="宋体" w:cs="宋体"/>
          <w:color w:val="auto"/>
          <w:szCs w:val="21"/>
          <w:highlight w:val="none"/>
        </w:rPr>
      </w:pPr>
      <w:r>
        <w:rPr>
          <w:rFonts w:hint="eastAsia" w:ascii="宋体" w:hAnsi="宋体" w:cs="宋体"/>
          <w:color w:val="auto"/>
          <w:szCs w:val="21"/>
          <w:highlight w:val="none"/>
        </w:rPr>
        <w:t>符合本项</w:t>
      </w:r>
      <w:r>
        <w:rPr>
          <w:rFonts w:hint="eastAsia" w:ascii="宋体" w:hAnsi="宋体" w:cs="宋体"/>
          <w:color w:val="auto"/>
          <w:szCs w:val="21"/>
          <w:highlight w:val="none"/>
          <w:lang w:eastAsia="zh-CN"/>
        </w:rPr>
        <w:t>招募文件</w:t>
      </w:r>
      <w:r>
        <w:rPr>
          <w:rFonts w:hint="eastAsia" w:ascii="宋体" w:hAnsi="宋体" w:cs="宋体"/>
          <w:color w:val="auto"/>
          <w:szCs w:val="21"/>
          <w:highlight w:val="none"/>
        </w:rPr>
        <w:t>规定的资格条件并对本项目</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要求作出实质响应。</w:t>
      </w:r>
    </w:p>
    <w:p w14:paraId="4E621DB8">
      <w:pPr>
        <w:pStyle w:val="40"/>
        <w:shd w:val="clear" w:color="auto" w:fill="auto"/>
        <w:ind w:firstLine="480"/>
        <w:rPr>
          <w:rFonts w:hint="eastAsia" w:ascii="宋体" w:hAnsi="宋体" w:cs="宋体"/>
          <w:color w:val="auto"/>
          <w:spacing w:val="-4"/>
          <w:position w:val="19"/>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中选</w:t>
      </w:r>
      <w:r>
        <w:rPr>
          <w:rFonts w:hint="eastAsia" w:ascii="宋体" w:hAnsi="宋体" w:cs="宋体"/>
          <w:color w:val="auto"/>
          <w:szCs w:val="21"/>
          <w:highlight w:val="none"/>
          <w:lang w:eastAsia="zh-CN"/>
        </w:rPr>
        <w:t>人</w:t>
      </w:r>
      <w:r>
        <w:rPr>
          <w:rFonts w:ascii="宋体" w:hAnsi="宋体" w:cs="宋体"/>
          <w:color w:val="auto"/>
          <w:spacing w:val="-11"/>
          <w:szCs w:val="21"/>
          <w:highlight w:val="none"/>
        </w:rPr>
        <w:t>：</w:t>
      </w:r>
      <w:r>
        <w:rPr>
          <w:rFonts w:ascii="宋体" w:hAnsi="宋体" w:cs="宋体"/>
          <w:color w:val="auto"/>
          <w:spacing w:val="-105"/>
          <w:szCs w:val="21"/>
          <w:highlight w:val="none"/>
        </w:rPr>
        <w:t xml:space="preserve"> </w:t>
      </w:r>
      <w:r>
        <w:rPr>
          <w:rFonts w:ascii="宋体" w:hAnsi="宋体" w:cs="宋体"/>
          <w:color w:val="auto"/>
          <w:szCs w:val="21"/>
          <w:highlight w:val="none"/>
        </w:rPr>
        <w:t>是指通过评审获得</w:t>
      </w:r>
      <w:r>
        <w:rPr>
          <w:rFonts w:hint="eastAsia" w:ascii="宋体" w:hAnsi="宋体" w:cs="宋体"/>
          <w:color w:val="auto"/>
          <w:szCs w:val="21"/>
          <w:highlight w:val="none"/>
          <w:lang w:val="en-US" w:eastAsia="zh-CN"/>
        </w:rPr>
        <w:t>中选</w:t>
      </w:r>
      <w:r>
        <w:rPr>
          <w:rFonts w:ascii="宋体" w:hAnsi="宋体" w:cs="宋体"/>
          <w:color w:val="auto"/>
          <w:szCs w:val="21"/>
          <w:highlight w:val="none"/>
        </w:rPr>
        <w:t>资格的</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pacing w:val="-10"/>
          <w:szCs w:val="21"/>
          <w:highlight w:val="none"/>
        </w:rPr>
        <w:t>。</w:t>
      </w:r>
    </w:p>
    <w:p w14:paraId="567421D5">
      <w:pPr>
        <w:pStyle w:val="40"/>
        <w:shd w:val="clear" w:color="auto" w:fill="auto"/>
        <w:ind w:firstLine="480"/>
        <w:rPr>
          <w:rFonts w:hint="eastAsia" w:ascii="宋体" w:hAnsi="宋体" w:cs="宋体"/>
          <w:color w:val="auto"/>
          <w:spacing w:val="-11"/>
          <w:szCs w:val="21"/>
          <w:highlight w:val="none"/>
        </w:rPr>
      </w:pPr>
      <w:r>
        <w:rPr>
          <w:rFonts w:ascii="宋体" w:hAnsi="宋体" w:cs="宋体"/>
          <w:color w:val="auto"/>
          <w:szCs w:val="21"/>
          <w:highlight w:val="none"/>
        </w:rPr>
        <w:t>3.本项目确定</w:t>
      </w:r>
      <w:r>
        <w:rPr>
          <w:rFonts w:hint="eastAsia" w:ascii="宋体" w:hAnsi="宋体" w:cs="宋体"/>
          <w:color w:val="auto"/>
          <w:szCs w:val="21"/>
          <w:highlight w:val="none"/>
          <w:lang w:val="en-US" w:eastAsia="zh-CN"/>
        </w:rPr>
        <w:t>中选人</w:t>
      </w:r>
      <w:r>
        <w:rPr>
          <w:rFonts w:ascii="宋体" w:hAnsi="宋体" w:cs="宋体"/>
          <w:color w:val="auto"/>
          <w:szCs w:val="21"/>
          <w:highlight w:val="none"/>
        </w:rPr>
        <w:t>数量为</w:t>
      </w:r>
      <w:r>
        <w:rPr>
          <w:rFonts w:ascii="宋体" w:hAnsi="宋体" w:cs="宋体"/>
          <w:color w:val="auto"/>
          <w:spacing w:val="-12"/>
          <w:szCs w:val="21"/>
          <w:highlight w:val="none"/>
        </w:rPr>
        <w:t>：</w:t>
      </w:r>
      <w:r>
        <w:rPr>
          <w:rFonts w:ascii="宋体" w:hAnsi="宋体" w:cs="宋体"/>
          <w:color w:val="auto"/>
          <w:szCs w:val="21"/>
          <w:highlight w:val="none"/>
        </w:rPr>
        <w:t>一家单位</w:t>
      </w:r>
      <w:r>
        <w:rPr>
          <w:rFonts w:ascii="宋体" w:hAnsi="宋体" w:cs="宋体"/>
          <w:color w:val="auto"/>
          <w:spacing w:val="-11"/>
          <w:szCs w:val="21"/>
          <w:highlight w:val="none"/>
        </w:rPr>
        <w:t>。</w:t>
      </w:r>
    </w:p>
    <w:p w14:paraId="35C81F7B">
      <w:pPr>
        <w:pStyle w:val="40"/>
        <w:shd w:val="clear" w:color="auto" w:fill="auto"/>
        <w:ind w:firstLine="476"/>
        <w:rPr>
          <w:rFonts w:hint="eastAsia" w:ascii="宋体" w:hAnsi="宋体" w:cs="宋体"/>
          <w:color w:val="auto"/>
          <w:szCs w:val="21"/>
          <w:highlight w:val="none"/>
        </w:rPr>
      </w:pPr>
      <w:r>
        <w:rPr>
          <w:rFonts w:ascii="宋体" w:hAnsi="宋体" w:cs="宋体"/>
          <w:color w:val="auto"/>
          <w:spacing w:val="-1"/>
          <w:szCs w:val="21"/>
          <w:highlight w:val="none"/>
        </w:rPr>
        <w:t>4.</w:t>
      </w:r>
      <w:r>
        <w:rPr>
          <w:rFonts w:hint="eastAsia" w:ascii="宋体" w:hAnsi="宋体" w:cs="宋体"/>
          <w:color w:val="auto"/>
          <w:spacing w:val="-1"/>
          <w:szCs w:val="21"/>
          <w:highlight w:val="none"/>
          <w:lang w:eastAsia="zh-CN"/>
        </w:rPr>
        <w:t>响应</w:t>
      </w:r>
      <w:r>
        <w:rPr>
          <w:rFonts w:ascii="宋体" w:hAnsi="宋体" w:cs="宋体"/>
          <w:color w:val="auto"/>
          <w:szCs w:val="21"/>
          <w:highlight w:val="none"/>
        </w:rPr>
        <w:t>费用</w:t>
      </w:r>
    </w:p>
    <w:p w14:paraId="4768B4E1">
      <w:pPr>
        <w:pStyle w:val="40"/>
        <w:shd w:val="clear" w:color="auto" w:fill="auto"/>
        <w:ind w:firstLine="484"/>
        <w:rPr>
          <w:rFonts w:ascii="宋体" w:hAnsi="宋体" w:cs="宋体"/>
          <w:color w:val="auto"/>
          <w:spacing w:val="1"/>
          <w:szCs w:val="21"/>
          <w:highlight w:val="none"/>
        </w:rPr>
      </w:pPr>
      <w:r>
        <w:rPr>
          <w:rFonts w:hint="eastAsia" w:ascii="宋体" w:hAnsi="宋体" w:cs="宋体"/>
          <w:color w:val="auto"/>
          <w:spacing w:val="1"/>
          <w:szCs w:val="21"/>
          <w:highlight w:val="none"/>
          <w:lang w:eastAsia="zh-CN"/>
        </w:rPr>
        <w:t>意向方</w:t>
      </w:r>
      <w:r>
        <w:rPr>
          <w:rFonts w:hint="eastAsia" w:ascii="宋体" w:hAnsi="宋体" w:cs="宋体"/>
          <w:color w:val="auto"/>
          <w:spacing w:val="1"/>
          <w:szCs w:val="21"/>
          <w:highlight w:val="none"/>
        </w:rPr>
        <w:t>承担所有与准备和参加项目</w:t>
      </w:r>
      <w:r>
        <w:rPr>
          <w:rFonts w:hint="eastAsia" w:ascii="宋体" w:hAnsi="宋体" w:cs="宋体"/>
          <w:color w:val="auto"/>
          <w:spacing w:val="1"/>
          <w:szCs w:val="21"/>
          <w:highlight w:val="none"/>
          <w:lang w:eastAsia="zh-CN"/>
        </w:rPr>
        <w:t>响应</w:t>
      </w:r>
      <w:r>
        <w:rPr>
          <w:rFonts w:hint="eastAsia" w:ascii="宋体" w:hAnsi="宋体" w:cs="宋体"/>
          <w:color w:val="auto"/>
          <w:spacing w:val="1"/>
          <w:szCs w:val="21"/>
          <w:highlight w:val="none"/>
        </w:rPr>
        <w:t>有关的费用。不论结果如何，</w:t>
      </w:r>
      <w:r>
        <w:rPr>
          <w:rFonts w:hint="eastAsia" w:ascii="宋体" w:hAnsi="宋体"/>
          <w:color w:val="auto"/>
          <w:highlight w:val="none"/>
          <w:lang w:val="en-US" w:eastAsia="zh-CN"/>
        </w:rPr>
        <w:t>招募</w:t>
      </w:r>
      <w:r>
        <w:rPr>
          <w:rFonts w:hint="eastAsia" w:ascii="宋体" w:hAnsi="宋体" w:cs="宋体"/>
          <w:color w:val="auto"/>
          <w:spacing w:val="1"/>
          <w:szCs w:val="21"/>
          <w:highlight w:val="none"/>
          <w:lang w:eastAsia="zh-CN"/>
        </w:rPr>
        <w:t>单位</w:t>
      </w:r>
      <w:r>
        <w:rPr>
          <w:rFonts w:hint="eastAsia" w:ascii="宋体" w:hAnsi="宋体" w:cs="宋体"/>
          <w:color w:val="auto"/>
          <w:spacing w:val="1"/>
          <w:szCs w:val="21"/>
          <w:highlight w:val="none"/>
        </w:rPr>
        <w:t>和</w:t>
      </w:r>
      <w:r>
        <w:rPr>
          <w:rFonts w:hint="eastAsia" w:ascii="宋体" w:hAnsi="宋体" w:cs="宋体"/>
          <w:color w:val="auto"/>
          <w:spacing w:val="1"/>
          <w:szCs w:val="21"/>
          <w:highlight w:val="none"/>
          <w:lang w:eastAsia="zh-CN"/>
        </w:rPr>
        <w:t>代理机构</w:t>
      </w:r>
      <w:r>
        <w:rPr>
          <w:rFonts w:hint="eastAsia" w:ascii="宋体" w:hAnsi="宋体" w:cs="宋体"/>
          <w:color w:val="auto"/>
          <w:spacing w:val="1"/>
          <w:szCs w:val="21"/>
          <w:highlight w:val="none"/>
        </w:rPr>
        <w:t>均无义务承担该费用。</w:t>
      </w:r>
    </w:p>
    <w:p w14:paraId="61F6515D">
      <w:pPr>
        <w:pStyle w:val="40"/>
        <w:shd w:val="clear" w:color="auto" w:fill="auto"/>
        <w:ind w:firstLine="472"/>
        <w:rPr>
          <w:rFonts w:ascii="宋体" w:hAnsi="宋体" w:cs="宋体"/>
          <w:color w:val="auto"/>
          <w:szCs w:val="21"/>
          <w:highlight w:val="none"/>
        </w:rPr>
      </w:pPr>
      <w:r>
        <w:rPr>
          <w:rFonts w:ascii="宋体" w:hAnsi="宋体" w:cs="宋体"/>
          <w:color w:val="auto"/>
          <w:spacing w:val="-2"/>
          <w:szCs w:val="21"/>
          <w:highlight w:val="none"/>
        </w:rPr>
        <w:t>5</w:t>
      </w:r>
      <w:r>
        <w:rPr>
          <w:rFonts w:ascii="宋体" w:hAnsi="宋体" w:cs="宋体"/>
          <w:color w:val="auto"/>
          <w:spacing w:val="-1"/>
          <w:szCs w:val="21"/>
          <w:highlight w:val="none"/>
        </w:rPr>
        <w:t>.</w:t>
      </w:r>
      <w:r>
        <w:rPr>
          <w:rFonts w:hint="eastAsia" w:ascii="宋体" w:hAnsi="宋体" w:cs="宋体"/>
          <w:color w:val="auto"/>
          <w:spacing w:val="-1"/>
          <w:szCs w:val="21"/>
          <w:highlight w:val="none"/>
          <w:lang w:eastAsia="zh-CN"/>
        </w:rPr>
        <w:t>招募代理费用</w:t>
      </w:r>
    </w:p>
    <w:p w14:paraId="0EF8B4B5">
      <w:pPr>
        <w:pStyle w:val="40"/>
        <w:shd w:val="clear" w:color="auto" w:fill="auto"/>
        <w:ind w:firstLine="480"/>
        <w:rPr>
          <w:rFonts w:ascii="宋体" w:hAnsi="宋体" w:cs="宋体"/>
          <w:color w:val="auto"/>
          <w:szCs w:val="21"/>
          <w:highlight w:val="none"/>
        </w:rPr>
      </w:pPr>
      <w:r>
        <w:rPr>
          <w:rFonts w:hint="eastAsia" w:ascii="宋体" w:hAnsi="宋体" w:cs="宋体"/>
          <w:color w:val="auto"/>
          <w:spacing w:val="1"/>
          <w:szCs w:val="21"/>
          <w:highlight w:val="none"/>
        </w:rPr>
        <w:t>5.1本次</w:t>
      </w:r>
      <w:r>
        <w:rPr>
          <w:rFonts w:hint="eastAsia" w:ascii="宋体" w:hAnsi="宋体" w:cs="宋体"/>
          <w:color w:val="auto"/>
          <w:spacing w:val="-1"/>
          <w:szCs w:val="21"/>
          <w:highlight w:val="none"/>
          <w:lang w:eastAsia="zh-CN"/>
        </w:rPr>
        <w:t>招募</w:t>
      </w:r>
      <w:r>
        <w:rPr>
          <w:rFonts w:hint="eastAsia" w:ascii="宋体" w:hAnsi="宋体" w:cs="宋体"/>
          <w:color w:val="auto"/>
          <w:spacing w:val="1"/>
          <w:szCs w:val="21"/>
          <w:highlight w:val="none"/>
        </w:rPr>
        <w:t>向</w:t>
      </w:r>
      <w:r>
        <w:rPr>
          <w:rFonts w:hint="eastAsia" w:ascii="宋体" w:hAnsi="宋体" w:cs="宋体"/>
          <w:color w:val="auto"/>
          <w:spacing w:val="1"/>
          <w:szCs w:val="21"/>
          <w:highlight w:val="none"/>
          <w:lang w:val="en-US" w:eastAsia="zh-CN"/>
        </w:rPr>
        <w:t>中选人</w:t>
      </w:r>
      <w:r>
        <w:rPr>
          <w:rFonts w:hint="eastAsia" w:ascii="宋体" w:hAnsi="宋体" w:cs="宋体"/>
          <w:color w:val="auto"/>
          <w:spacing w:val="1"/>
          <w:szCs w:val="21"/>
          <w:highlight w:val="none"/>
        </w:rPr>
        <w:t>收取</w:t>
      </w:r>
      <w:r>
        <w:rPr>
          <w:rFonts w:hint="eastAsia" w:ascii="宋体" w:hAnsi="宋体" w:cs="宋体"/>
          <w:color w:val="auto"/>
          <w:spacing w:val="1"/>
          <w:szCs w:val="21"/>
          <w:highlight w:val="none"/>
          <w:lang w:eastAsia="zh-CN"/>
        </w:rPr>
        <w:t>招募代理</w:t>
      </w:r>
      <w:r>
        <w:rPr>
          <w:rFonts w:hint="eastAsia" w:ascii="宋体" w:hAnsi="宋体" w:cs="宋体"/>
          <w:color w:val="auto"/>
          <w:spacing w:val="1"/>
          <w:szCs w:val="21"/>
          <w:highlight w:val="none"/>
        </w:rPr>
        <w:t>服务费。</w:t>
      </w:r>
      <w:r>
        <w:rPr>
          <w:rFonts w:hint="eastAsia" w:ascii="宋体" w:hAnsi="宋体" w:cs="宋体"/>
          <w:color w:val="auto"/>
          <w:szCs w:val="21"/>
          <w:highlight w:val="none"/>
          <w:lang w:eastAsia="zh-CN"/>
        </w:rPr>
        <w:t>招募代理</w:t>
      </w:r>
      <w:r>
        <w:rPr>
          <w:rFonts w:hint="eastAsia" w:ascii="宋体" w:hAnsi="宋体" w:cs="宋体"/>
          <w:color w:val="auto"/>
          <w:szCs w:val="21"/>
          <w:highlight w:val="none"/>
        </w:rPr>
        <w:t>服务费</w:t>
      </w:r>
      <w:r>
        <w:rPr>
          <w:rFonts w:hint="eastAsia" w:ascii="宋体" w:hAnsi="宋体" w:cs="宋体"/>
          <w:color w:val="auto"/>
          <w:szCs w:val="21"/>
          <w:highlight w:val="none"/>
          <w:lang w:val="en-US" w:eastAsia="zh-CN"/>
        </w:rPr>
        <w:t>定额收取</w:t>
      </w:r>
      <w:r>
        <w:rPr>
          <w:rFonts w:hint="eastAsia" w:ascii="宋体" w:hAnsi="宋体" w:cs="宋体"/>
          <w:color w:val="auto"/>
          <w:szCs w:val="21"/>
          <w:highlight w:val="none"/>
          <w:u w:val="single"/>
          <w:lang w:val="en-US" w:eastAsia="zh-CN"/>
        </w:rPr>
        <w:t>15,000.00</w:t>
      </w:r>
      <w:r>
        <w:rPr>
          <w:rFonts w:ascii="宋体" w:hAnsi="宋体" w:cs="宋体"/>
          <w:color w:val="auto"/>
          <w:szCs w:val="21"/>
          <w:highlight w:val="none"/>
        </w:rPr>
        <w:t>（元）</w:t>
      </w:r>
    </w:p>
    <w:p w14:paraId="32985A1D">
      <w:pPr>
        <w:pStyle w:val="40"/>
        <w:shd w:val="clear" w:color="auto" w:fill="auto"/>
        <w:ind w:firstLine="484"/>
        <w:rPr>
          <w:rFonts w:ascii="宋体" w:hAnsi="宋体" w:cs="宋体"/>
          <w:color w:val="auto"/>
          <w:spacing w:val="1"/>
          <w:szCs w:val="21"/>
          <w:highlight w:val="none"/>
        </w:rPr>
      </w:pPr>
      <w:r>
        <w:rPr>
          <w:rFonts w:hint="eastAsia" w:ascii="宋体" w:hAnsi="宋体" w:cs="宋体"/>
          <w:color w:val="auto"/>
          <w:spacing w:val="1"/>
          <w:szCs w:val="21"/>
          <w:highlight w:val="none"/>
        </w:rPr>
        <w:t>说明：</w:t>
      </w:r>
    </w:p>
    <w:p w14:paraId="1DD7643F">
      <w:pPr>
        <w:pStyle w:val="40"/>
        <w:shd w:val="clear" w:color="auto" w:fill="auto"/>
        <w:ind w:firstLine="484"/>
        <w:rPr>
          <w:rFonts w:ascii="宋体" w:hAnsi="宋体" w:cs="宋体"/>
          <w:color w:val="auto"/>
          <w:spacing w:val="1"/>
          <w:szCs w:val="21"/>
          <w:highlight w:val="none"/>
        </w:rPr>
      </w:pPr>
      <w:r>
        <w:rPr>
          <w:rFonts w:hint="eastAsia" w:ascii="宋体" w:hAnsi="宋体" w:cs="宋体"/>
          <w:color w:val="auto"/>
          <w:spacing w:val="1"/>
          <w:szCs w:val="21"/>
          <w:highlight w:val="none"/>
        </w:rPr>
        <w:t>5.2</w:t>
      </w:r>
      <w:r>
        <w:rPr>
          <w:rFonts w:hint="eastAsia" w:ascii="宋体" w:hAnsi="宋体" w:cs="宋体"/>
          <w:color w:val="auto"/>
          <w:spacing w:val="1"/>
          <w:szCs w:val="21"/>
          <w:highlight w:val="none"/>
          <w:lang w:eastAsia="zh-CN"/>
        </w:rPr>
        <w:t>招募代理</w:t>
      </w:r>
      <w:r>
        <w:rPr>
          <w:rFonts w:hint="eastAsia" w:ascii="宋体" w:hAnsi="宋体" w:cs="宋体"/>
          <w:color w:val="auto"/>
          <w:spacing w:val="1"/>
          <w:szCs w:val="21"/>
          <w:highlight w:val="none"/>
        </w:rPr>
        <w:t>服务费以人民币支付。</w:t>
      </w:r>
    </w:p>
    <w:p w14:paraId="1FF0980A">
      <w:pPr>
        <w:pStyle w:val="40"/>
        <w:shd w:val="clear" w:color="auto" w:fill="auto"/>
        <w:ind w:firstLine="484"/>
        <w:rPr>
          <w:rFonts w:ascii="宋体" w:hAnsi="宋体" w:cs="宋体"/>
          <w:color w:val="auto"/>
          <w:spacing w:val="1"/>
          <w:szCs w:val="21"/>
          <w:highlight w:val="none"/>
        </w:rPr>
      </w:pPr>
      <w:r>
        <w:rPr>
          <w:rFonts w:hint="eastAsia" w:ascii="宋体" w:hAnsi="宋体" w:cs="宋体"/>
          <w:color w:val="auto"/>
          <w:spacing w:val="1"/>
          <w:szCs w:val="21"/>
          <w:highlight w:val="none"/>
        </w:rPr>
        <w:t>5.3</w:t>
      </w:r>
      <w:r>
        <w:rPr>
          <w:rFonts w:hint="eastAsia" w:ascii="宋体" w:hAnsi="宋体" w:cs="宋体"/>
          <w:color w:val="auto"/>
          <w:spacing w:val="1"/>
          <w:szCs w:val="21"/>
          <w:highlight w:val="none"/>
          <w:lang w:eastAsia="zh-CN"/>
        </w:rPr>
        <w:t>招募代理</w:t>
      </w:r>
      <w:r>
        <w:rPr>
          <w:rFonts w:hint="eastAsia" w:ascii="宋体" w:hAnsi="宋体" w:cs="宋体"/>
          <w:color w:val="auto"/>
          <w:spacing w:val="1"/>
          <w:szCs w:val="21"/>
          <w:highlight w:val="none"/>
        </w:rPr>
        <w:t>服务费支付方式：一次性以转账形式支付。</w:t>
      </w:r>
    </w:p>
    <w:p w14:paraId="6D8F368E">
      <w:pPr>
        <w:pStyle w:val="40"/>
        <w:shd w:val="clear" w:color="auto" w:fill="auto"/>
        <w:ind w:firstLine="484"/>
        <w:rPr>
          <w:rFonts w:ascii="宋体" w:hAnsi="宋体" w:cs="宋体"/>
          <w:color w:val="auto"/>
          <w:spacing w:val="1"/>
          <w:szCs w:val="21"/>
          <w:highlight w:val="none"/>
        </w:rPr>
      </w:pPr>
      <w:r>
        <w:rPr>
          <w:rFonts w:hint="eastAsia" w:ascii="宋体" w:hAnsi="宋体" w:cs="宋体"/>
          <w:color w:val="auto"/>
          <w:spacing w:val="1"/>
          <w:szCs w:val="21"/>
          <w:highlight w:val="none"/>
        </w:rPr>
        <w:t>5.4</w:t>
      </w:r>
      <w:r>
        <w:rPr>
          <w:rFonts w:hint="eastAsia" w:ascii="宋体" w:hAnsi="宋体" w:cs="宋体"/>
          <w:color w:val="auto"/>
          <w:spacing w:val="1"/>
          <w:szCs w:val="21"/>
          <w:highlight w:val="none"/>
          <w:lang w:eastAsia="zh-CN"/>
        </w:rPr>
        <w:t>招募代理</w:t>
      </w:r>
      <w:r>
        <w:rPr>
          <w:rFonts w:hint="eastAsia" w:ascii="宋体" w:hAnsi="宋体" w:cs="宋体"/>
          <w:color w:val="auto"/>
          <w:spacing w:val="1"/>
          <w:szCs w:val="21"/>
          <w:highlight w:val="none"/>
        </w:rPr>
        <w:t>服务费不在报价中单列。</w:t>
      </w:r>
    </w:p>
    <w:p w14:paraId="6CBBE7D3">
      <w:pPr>
        <w:pStyle w:val="40"/>
        <w:shd w:val="clear" w:color="auto" w:fill="auto"/>
        <w:ind w:firstLine="484"/>
        <w:rPr>
          <w:rFonts w:ascii="宋体" w:hAnsi="宋体" w:cs="宋体"/>
          <w:color w:val="auto"/>
          <w:spacing w:val="1"/>
          <w:szCs w:val="21"/>
          <w:highlight w:val="none"/>
        </w:rPr>
      </w:pPr>
      <w:r>
        <w:rPr>
          <w:rFonts w:hint="eastAsia" w:ascii="宋体" w:hAnsi="宋体" w:cs="宋体"/>
          <w:color w:val="auto"/>
          <w:spacing w:val="1"/>
          <w:szCs w:val="21"/>
          <w:highlight w:val="none"/>
        </w:rPr>
        <w:t>5.5</w:t>
      </w:r>
      <w:r>
        <w:rPr>
          <w:rFonts w:hint="eastAsia" w:ascii="宋体" w:hAnsi="宋体" w:cs="宋体"/>
          <w:color w:val="auto"/>
          <w:spacing w:val="1"/>
          <w:szCs w:val="21"/>
          <w:highlight w:val="none"/>
          <w:lang w:val="en-US" w:eastAsia="zh-CN"/>
        </w:rPr>
        <w:t>中选人</w:t>
      </w:r>
      <w:r>
        <w:rPr>
          <w:rFonts w:hint="eastAsia" w:ascii="宋体" w:hAnsi="宋体" w:cs="宋体"/>
          <w:color w:val="auto"/>
          <w:spacing w:val="1"/>
          <w:szCs w:val="21"/>
          <w:highlight w:val="none"/>
        </w:rPr>
        <w:t>如果不按规定交纳</w:t>
      </w:r>
      <w:r>
        <w:rPr>
          <w:rFonts w:hint="eastAsia" w:ascii="宋体" w:hAnsi="宋体" w:cs="宋体"/>
          <w:color w:val="auto"/>
          <w:spacing w:val="1"/>
          <w:szCs w:val="21"/>
          <w:highlight w:val="none"/>
          <w:lang w:eastAsia="zh-CN"/>
        </w:rPr>
        <w:t>招募代理</w:t>
      </w:r>
      <w:r>
        <w:rPr>
          <w:rFonts w:hint="eastAsia" w:ascii="宋体" w:hAnsi="宋体" w:cs="宋体"/>
          <w:color w:val="auto"/>
          <w:spacing w:val="1"/>
          <w:szCs w:val="21"/>
          <w:highlight w:val="none"/>
        </w:rPr>
        <w:t>服务费，</w:t>
      </w:r>
      <w:r>
        <w:rPr>
          <w:rFonts w:hint="eastAsia" w:ascii="宋体" w:hAnsi="宋体" w:cs="宋体"/>
          <w:color w:val="auto"/>
          <w:spacing w:val="1"/>
          <w:szCs w:val="21"/>
          <w:highlight w:val="none"/>
          <w:lang w:eastAsia="zh-CN"/>
        </w:rPr>
        <w:t>代理机构</w:t>
      </w:r>
      <w:r>
        <w:rPr>
          <w:rFonts w:hint="eastAsia" w:ascii="宋体" w:hAnsi="宋体" w:cs="宋体"/>
          <w:color w:val="auto"/>
          <w:spacing w:val="1"/>
          <w:szCs w:val="21"/>
          <w:highlight w:val="none"/>
        </w:rPr>
        <w:t>将通过合法途径向</w:t>
      </w:r>
      <w:r>
        <w:rPr>
          <w:rFonts w:hint="eastAsia" w:ascii="宋体" w:hAnsi="宋体" w:cs="宋体"/>
          <w:color w:val="auto"/>
          <w:spacing w:val="1"/>
          <w:szCs w:val="21"/>
          <w:highlight w:val="none"/>
          <w:lang w:val="en-US" w:eastAsia="zh-CN"/>
        </w:rPr>
        <w:t>中选人</w:t>
      </w:r>
      <w:r>
        <w:rPr>
          <w:rFonts w:hint="eastAsia" w:ascii="宋体" w:hAnsi="宋体" w:cs="宋体"/>
          <w:color w:val="auto"/>
          <w:spacing w:val="1"/>
          <w:szCs w:val="21"/>
          <w:highlight w:val="none"/>
        </w:rPr>
        <w:t>追索。</w:t>
      </w:r>
    </w:p>
    <w:p w14:paraId="3C1A5CB3">
      <w:pPr>
        <w:pStyle w:val="40"/>
        <w:shd w:val="clear" w:color="auto" w:fill="auto"/>
        <w:ind w:firstLine="484"/>
        <w:rPr>
          <w:rFonts w:ascii="宋体" w:hAnsi="宋体" w:cs="宋体"/>
          <w:color w:val="auto"/>
          <w:spacing w:val="1"/>
          <w:szCs w:val="21"/>
          <w:highlight w:val="none"/>
        </w:rPr>
      </w:pPr>
      <w:r>
        <w:rPr>
          <w:rFonts w:hint="eastAsia" w:ascii="宋体" w:hAnsi="宋体" w:cs="宋体"/>
          <w:color w:val="auto"/>
          <w:spacing w:val="1"/>
          <w:szCs w:val="21"/>
          <w:highlight w:val="none"/>
        </w:rPr>
        <w:t>5.6如</w:t>
      </w:r>
      <w:r>
        <w:rPr>
          <w:rFonts w:hint="eastAsia" w:ascii="宋体" w:hAnsi="宋体" w:cs="宋体"/>
          <w:color w:val="auto"/>
          <w:spacing w:val="1"/>
          <w:szCs w:val="21"/>
          <w:highlight w:val="none"/>
          <w:lang w:val="en-US" w:eastAsia="zh-CN"/>
        </w:rPr>
        <w:t>中选人</w:t>
      </w:r>
      <w:r>
        <w:rPr>
          <w:rFonts w:hint="eastAsia" w:ascii="宋体" w:hAnsi="宋体" w:cs="宋体"/>
          <w:color w:val="auto"/>
          <w:spacing w:val="1"/>
          <w:szCs w:val="21"/>
          <w:highlight w:val="none"/>
        </w:rPr>
        <w:t>拒绝或放弃与</w:t>
      </w:r>
      <w:r>
        <w:rPr>
          <w:rFonts w:hint="eastAsia" w:ascii="宋体" w:hAnsi="宋体"/>
          <w:color w:val="auto"/>
          <w:highlight w:val="none"/>
          <w:lang w:val="en-US" w:eastAsia="zh-CN"/>
        </w:rPr>
        <w:t>招募</w:t>
      </w:r>
      <w:r>
        <w:rPr>
          <w:rFonts w:hint="eastAsia" w:ascii="宋体" w:hAnsi="宋体" w:cs="宋体"/>
          <w:color w:val="auto"/>
          <w:spacing w:val="1"/>
          <w:szCs w:val="21"/>
          <w:highlight w:val="none"/>
          <w:lang w:eastAsia="zh-CN"/>
        </w:rPr>
        <w:t>单位</w:t>
      </w:r>
      <w:r>
        <w:rPr>
          <w:rFonts w:hint="eastAsia" w:ascii="宋体" w:hAnsi="宋体" w:cs="宋体"/>
          <w:color w:val="auto"/>
          <w:spacing w:val="1"/>
          <w:szCs w:val="21"/>
          <w:highlight w:val="none"/>
        </w:rPr>
        <w:t>签订合同的，收取的代理服务费用不予退还。</w:t>
      </w:r>
    </w:p>
    <w:p w14:paraId="566053F6">
      <w:pPr>
        <w:pStyle w:val="40"/>
        <w:shd w:val="clear" w:color="auto" w:fill="auto"/>
        <w:ind w:firstLine="480"/>
        <w:rPr>
          <w:rFonts w:hint="eastAsia" w:ascii="宋体" w:hAnsi="宋体" w:eastAsia="宋体" w:cs="宋体"/>
          <w:color w:val="auto"/>
          <w:szCs w:val="21"/>
          <w:highlight w:val="none"/>
          <w:lang w:eastAsia="zh-CN"/>
        </w:rPr>
      </w:pPr>
      <w:bookmarkStart w:id="28" w:name="_bookmark26"/>
      <w:bookmarkEnd w:id="28"/>
      <w:bookmarkStart w:id="29" w:name="_Toc907"/>
      <w:bookmarkStart w:id="30" w:name="_Toc4209"/>
      <w:r>
        <w:rPr>
          <w:rFonts w:ascii="宋体" w:hAnsi="宋体" w:cs="宋体"/>
          <w:color w:val="auto"/>
          <w:szCs w:val="21"/>
          <w:highlight w:val="none"/>
        </w:rPr>
        <w:t>二</w:t>
      </w:r>
      <w:r>
        <w:rPr>
          <w:rFonts w:ascii="宋体" w:hAnsi="宋体" w:cs="宋体"/>
          <w:color w:val="auto"/>
          <w:spacing w:val="-4"/>
          <w:szCs w:val="21"/>
          <w:highlight w:val="none"/>
        </w:rPr>
        <w:t>、</w:t>
      </w:r>
      <w:bookmarkEnd w:id="29"/>
      <w:bookmarkEnd w:id="30"/>
      <w:r>
        <w:rPr>
          <w:rFonts w:hint="eastAsia" w:ascii="宋体" w:hAnsi="宋体" w:cs="宋体"/>
          <w:color w:val="auto"/>
          <w:szCs w:val="21"/>
          <w:highlight w:val="none"/>
          <w:lang w:eastAsia="zh-CN"/>
        </w:rPr>
        <w:t>招募文件</w:t>
      </w:r>
    </w:p>
    <w:p w14:paraId="064D4639">
      <w:pPr>
        <w:pStyle w:val="40"/>
        <w:shd w:val="clear" w:color="auto" w:fill="auto"/>
        <w:ind w:firstLine="476"/>
        <w:rPr>
          <w:rFonts w:ascii="宋体" w:hAnsi="宋体" w:cs="宋体"/>
          <w:color w:val="auto"/>
          <w:szCs w:val="21"/>
          <w:highlight w:val="none"/>
        </w:rPr>
      </w:pPr>
      <w:r>
        <w:rPr>
          <w:rFonts w:hint="eastAsia" w:ascii="宋体" w:hAnsi="宋体" w:cs="宋体"/>
          <w:color w:val="auto"/>
          <w:spacing w:val="-1"/>
          <w:szCs w:val="21"/>
          <w:highlight w:val="none"/>
        </w:rPr>
        <w:t>1</w:t>
      </w:r>
      <w:r>
        <w:rPr>
          <w:rFonts w:ascii="宋体" w:hAnsi="宋体" w:cs="宋体"/>
          <w:color w:val="auto"/>
          <w:spacing w:val="-1"/>
          <w:szCs w:val="21"/>
          <w:highlight w:val="none"/>
        </w:rPr>
        <w:t>.</w:t>
      </w:r>
      <w:r>
        <w:rPr>
          <w:rFonts w:hint="eastAsia" w:ascii="宋体" w:hAnsi="宋体" w:cs="宋体"/>
          <w:color w:val="auto"/>
          <w:spacing w:val="-1"/>
          <w:szCs w:val="21"/>
          <w:highlight w:val="none"/>
          <w:lang w:eastAsia="zh-CN"/>
        </w:rPr>
        <w:t>招募文件</w:t>
      </w:r>
      <w:r>
        <w:rPr>
          <w:rFonts w:ascii="宋体" w:hAnsi="宋体" w:cs="宋体"/>
          <w:color w:val="auto"/>
          <w:spacing w:val="-1"/>
          <w:szCs w:val="21"/>
          <w:highlight w:val="none"/>
        </w:rPr>
        <w:t>的</w:t>
      </w:r>
      <w:r>
        <w:rPr>
          <w:rFonts w:ascii="宋体" w:hAnsi="宋体" w:cs="宋体"/>
          <w:color w:val="auto"/>
          <w:szCs w:val="21"/>
          <w:highlight w:val="none"/>
        </w:rPr>
        <w:t>构成</w:t>
      </w:r>
    </w:p>
    <w:p w14:paraId="381E4932">
      <w:pPr>
        <w:pStyle w:val="40"/>
        <w:shd w:val="clear" w:color="auto" w:fill="auto"/>
        <w:ind w:firstLine="480"/>
        <w:rPr>
          <w:rFonts w:hint="eastAsia" w:ascii="宋体" w:hAnsi="宋体" w:cs="宋体"/>
          <w:color w:val="auto"/>
          <w:spacing w:val="-3"/>
          <w:szCs w:val="21"/>
          <w:highlight w:val="none"/>
        </w:rPr>
      </w:pPr>
      <w:r>
        <w:rPr>
          <w:rFonts w:hint="eastAsia" w:ascii="宋体" w:hAnsi="宋体" w:cs="宋体"/>
          <w:color w:val="auto"/>
          <w:szCs w:val="21"/>
          <w:highlight w:val="none"/>
          <w:lang w:eastAsia="zh-CN"/>
        </w:rPr>
        <w:t>招募文件</w:t>
      </w:r>
      <w:r>
        <w:rPr>
          <w:rFonts w:ascii="宋体" w:hAnsi="宋体" w:cs="宋体"/>
          <w:color w:val="auto"/>
          <w:szCs w:val="21"/>
          <w:highlight w:val="none"/>
        </w:rPr>
        <w:t>由下列文件以及在</w:t>
      </w:r>
      <w:r>
        <w:rPr>
          <w:rFonts w:hint="eastAsia" w:ascii="宋体" w:hAnsi="宋体" w:cs="宋体"/>
          <w:color w:val="auto"/>
          <w:szCs w:val="21"/>
          <w:highlight w:val="none"/>
          <w:lang w:eastAsia="zh-CN"/>
        </w:rPr>
        <w:t>招募</w:t>
      </w:r>
      <w:r>
        <w:rPr>
          <w:rFonts w:ascii="宋体" w:hAnsi="宋体" w:cs="宋体"/>
          <w:color w:val="auto"/>
          <w:szCs w:val="21"/>
          <w:highlight w:val="none"/>
        </w:rPr>
        <w:t>过程中发出的修正和补充文件组成</w:t>
      </w:r>
      <w:r>
        <w:rPr>
          <w:rFonts w:ascii="宋体" w:hAnsi="宋体" w:cs="宋体"/>
          <w:color w:val="auto"/>
          <w:spacing w:val="-3"/>
          <w:szCs w:val="21"/>
          <w:highlight w:val="none"/>
        </w:rPr>
        <w:t>：</w:t>
      </w:r>
    </w:p>
    <w:p w14:paraId="08D5D70A">
      <w:pPr>
        <w:pStyle w:val="40"/>
        <w:shd w:val="clear" w:color="auto" w:fill="auto"/>
        <w:ind w:firstLine="468"/>
        <w:rPr>
          <w:rFonts w:ascii="宋体" w:hAnsi="宋体" w:cs="宋体"/>
          <w:color w:val="auto"/>
          <w:szCs w:val="21"/>
          <w:highlight w:val="none"/>
        </w:rPr>
      </w:pPr>
      <w:r>
        <w:rPr>
          <w:rFonts w:hint="eastAsia" w:ascii="宋体" w:hAnsi="宋体" w:cs="宋体"/>
          <w:color w:val="auto"/>
          <w:spacing w:val="-3"/>
          <w:szCs w:val="21"/>
          <w:highlight w:val="none"/>
        </w:rPr>
        <w:t>1）</w:t>
      </w:r>
      <w:r>
        <w:rPr>
          <w:rFonts w:hint="eastAsia" w:ascii="宋体" w:hAnsi="宋体" w:cs="宋体"/>
          <w:color w:val="auto"/>
          <w:spacing w:val="-3"/>
          <w:szCs w:val="21"/>
          <w:highlight w:val="none"/>
          <w:lang w:eastAsia="zh-CN"/>
        </w:rPr>
        <w:t>招募</w:t>
      </w:r>
      <w:r>
        <w:rPr>
          <w:rFonts w:hint="eastAsia" w:ascii="宋体" w:hAnsi="宋体" w:cs="宋体"/>
          <w:color w:val="auto"/>
          <w:spacing w:val="-3"/>
          <w:szCs w:val="21"/>
          <w:highlight w:val="none"/>
        </w:rPr>
        <w:t>公告</w:t>
      </w:r>
    </w:p>
    <w:p w14:paraId="05AC5ED5">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pacing w:val="-10"/>
          <w:szCs w:val="21"/>
          <w:highlight w:val="none"/>
        </w:rPr>
        <w:t>）</w:t>
      </w:r>
      <w:r>
        <w:rPr>
          <w:rFonts w:hint="eastAsia" w:ascii="宋体" w:hAnsi="宋体" w:cs="宋体"/>
          <w:color w:val="auto"/>
          <w:spacing w:val="-10"/>
          <w:szCs w:val="21"/>
          <w:highlight w:val="none"/>
        </w:rPr>
        <w:t>项目的基本情况</w:t>
      </w:r>
    </w:p>
    <w:p w14:paraId="40360C14">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pacing w:val="-5"/>
          <w:szCs w:val="21"/>
          <w:highlight w:val="none"/>
        </w:rPr>
        <w:t>）</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须知</w:t>
      </w:r>
    </w:p>
    <w:p w14:paraId="6ACC3497">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pacing w:val="-10"/>
          <w:szCs w:val="21"/>
          <w:highlight w:val="none"/>
        </w:rPr>
        <w:t>）</w:t>
      </w:r>
      <w:r>
        <w:rPr>
          <w:rFonts w:hint="eastAsia" w:ascii="宋体" w:hAnsi="宋体" w:cs="宋体"/>
          <w:color w:val="auto"/>
          <w:szCs w:val="21"/>
          <w:highlight w:val="none"/>
          <w:lang w:eastAsia="zh-CN"/>
        </w:rPr>
        <w:t>响应文件</w:t>
      </w:r>
      <w:r>
        <w:rPr>
          <w:rFonts w:ascii="宋体" w:hAnsi="宋体" w:cs="宋体"/>
          <w:color w:val="auto"/>
          <w:szCs w:val="21"/>
          <w:highlight w:val="none"/>
        </w:rPr>
        <w:t>格式</w:t>
      </w:r>
    </w:p>
    <w:p w14:paraId="70899188">
      <w:pPr>
        <w:pStyle w:val="40"/>
        <w:shd w:val="clear" w:color="auto" w:fill="auto"/>
        <w:ind w:firstLine="484"/>
        <w:rPr>
          <w:rFonts w:ascii="宋体" w:hAnsi="宋体" w:cs="宋体"/>
          <w:color w:val="auto"/>
          <w:szCs w:val="21"/>
          <w:highlight w:val="none"/>
        </w:rPr>
      </w:pPr>
      <w:r>
        <w:rPr>
          <w:rFonts w:hint="eastAsia" w:ascii="宋体" w:hAnsi="宋体" w:cs="宋体"/>
          <w:color w:val="auto"/>
          <w:spacing w:val="1"/>
          <w:szCs w:val="21"/>
          <w:highlight w:val="none"/>
          <w:lang w:val="en-US" w:eastAsia="zh-CN"/>
        </w:rPr>
        <w:t>意向</w:t>
      </w:r>
      <w:r>
        <w:rPr>
          <w:rFonts w:hint="eastAsia" w:ascii="宋体" w:hAnsi="宋体" w:cs="宋体"/>
          <w:color w:val="auto"/>
          <w:spacing w:val="1"/>
          <w:szCs w:val="21"/>
          <w:highlight w:val="none"/>
          <w:lang w:eastAsia="zh-CN"/>
        </w:rPr>
        <w:t>方</w:t>
      </w:r>
      <w:r>
        <w:rPr>
          <w:rFonts w:ascii="宋体" w:hAnsi="宋体" w:cs="宋体"/>
          <w:color w:val="auto"/>
          <w:spacing w:val="1"/>
          <w:szCs w:val="21"/>
          <w:highlight w:val="none"/>
        </w:rPr>
        <w:t>应认真阅读</w:t>
      </w:r>
      <w:r>
        <w:rPr>
          <w:rFonts w:ascii="宋体" w:hAnsi="宋体" w:cs="宋体"/>
          <w:color w:val="auto"/>
          <w:spacing w:val="2"/>
          <w:szCs w:val="21"/>
          <w:highlight w:val="none"/>
        </w:rPr>
        <w:t>、</w:t>
      </w:r>
      <w:r>
        <w:rPr>
          <w:rFonts w:ascii="宋体" w:hAnsi="宋体" w:cs="宋体"/>
          <w:color w:val="auto"/>
          <w:spacing w:val="1"/>
          <w:szCs w:val="21"/>
          <w:highlight w:val="none"/>
        </w:rPr>
        <w:t>并充分理解</w:t>
      </w:r>
      <w:r>
        <w:rPr>
          <w:rFonts w:hint="eastAsia" w:ascii="宋体" w:hAnsi="宋体" w:cs="宋体"/>
          <w:color w:val="auto"/>
          <w:spacing w:val="1"/>
          <w:szCs w:val="21"/>
          <w:highlight w:val="none"/>
          <w:lang w:eastAsia="zh-CN"/>
        </w:rPr>
        <w:t>招募文件</w:t>
      </w:r>
      <w:r>
        <w:rPr>
          <w:rFonts w:ascii="宋体" w:hAnsi="宋体" w:cs="宋体"/>
          <w:color w:val="auto"/>
          <w:spacing w:val="1"/>
          <w:szCs w:val="21"/>
          <w:highlight w:val="none"/>
        </w:rPr>
        <w:t>的全部内容</w:t>
      </w:r>
      <w:r>
        <w:rPr>
          <w:rFonts w:ascii="宋体" w:hAnsi="宋体" w:cs="宋体"/>
          <w:color w:val="auto"/>
          <w:spacing w:val="2"/>
          <w:szCs w:val="21"/>
          <w:highlight w:val="none"/>
        </w:rPr>
        <w:t>。</w:t>
      </w:r>
      <w:r>
        <w:rPr>
          <w:rFonts w:hint="eastAsia" w:ascii="宋体" w:hAnsi="宋体" w:cs="宋体"/>
          <w:color w:val="auto"/>
          <w:spacing w:val="1"/>
          <w:szCs w:val="21"/>
          <w:highlight w:val="none"/>
          <w:lang w:val="en-US" w:eastAsia="zh-CN"/>
        </w:rPr>
        <w:t>意向</w:t>
      </w:r>
      <w:r>
        <w:rPr>
          <w:rFonts w:hint="eastAsia" w:ascii="宋体" w:hAnsi="宋体" w:cs="宋体"/>
          <w:color w:val="auto"/>
          <w:spacing w:val="1"/>
          <w:szCs w:val="21"/>
          <w:highlight w:val="none"/>
          <w:lang w:eastAsia="zh-CN"/>
        </w:rPr>
        <w:t>方</w:t>
      </w:r>
      <w:r>
        <w:rPr>
          <w:rFonts w:ascii="宋体" w:hAnsi="宋体" w:cs="宋体"/>
          <w:color w:val="auto"/>
          <w:spacing w:val="1"/>
          <w:szCs w:val="21"/>
          <w:highlight w:val="none"/>
        </w:rPr>
        <w:t>没有按照</w:t>
      </w:r>
      <w:r>
        <w:rPr>
          <w:rFonts w:hint="eastAsia" w:ascii="宋体" w:hAnsi="宋体" w:cs="宋体"/>
          <w:color w:val="auto"/>
          <w:spacing w:val="1"/>
          <w:szCs w:val="21"/>
          <w:highlight w:val="none"/>
          <w:lang w:eastAsia="zh-CN"/>
        </w:rPr>
        <w:t>招募文件</w:t>
      </w:r>
      <w:r>
        <w:rPr>
          <w:rFonts w:ascii="宋体" w:hAnsi="宋体" w:cs="宋体"/>
          <w:color w:val="auto"/>
          <w:spacing w:val="1"/>
          <w:szCs w:val="21"/>
          <w:highlight w:val="none"/>
        </w:rPr>
        <w:t>要求提</w:t>
      </w:r>
      <w:r>
        <w:rPr>
          <w:rFonts w:ascii="宋体" w:hAnsi="宋体" w:cs="宋体"/>
          <w:color w:val="auto"/>
          <w:szCs w:val="21"/>
          <w:highlight w:val="none"/>
        </w:rPr>
        <w:t>交资料</w:t>
      </w:r>
      <w:r>
        <w:rPr>
          <w:rFonts w:ascii="宋体" w:hAnsi="宋体" w:cs="宋体"/>
          <w:color w:val="auto"/>
          <w:spacing w:val="-2"/>
          <w:szCs w:val="21"/>
          <w:highlight w:val="none"/>
        </w:rPr>
        <w:t>，</w:t>
      </w:r>
      <w:r>
        <w:rPr>
          <w:rFonts w:ascii="宋体" w:hAnsi="宋体" w:cs="宋体"/>
          <w:color w:val="auto"/>
          <w:szCs w:val="21"/>
          <w:highlight w:val="none"/>
        </w:rPr>
        <w:t>或者没有对</w:t>
      </w:r>
      <w:r>
        <w:rPr>
          <w:rFonts w:hint="eastAsia" w:ascii="宋体" w:hAnsi="宋体" w:cs="宋体"/>
          <w:color w:val="auto"/>
          <w:szCs w:val="21"/>
          <w:highlight w:val="none"/>
          <w:lang w:eastAsia="zh-CN"/>
        </w:rPr>
        <w:t>招募文件</w:t>
      </w:r>
      <w:r>
        <w:rPr>
          <w:rFonts w:ascii="宋体" w:hAnsi="宋体" w:cs="宋体"/>
          <w:color w:val="auto"/>
          <w:szCs w:val="21"/>
          <w:highlight w:val="none"/>
        </w:rPr>
        <w:t>在各方面都做出实质性响应的</w:t>
      </w:r>
      <w:r>
        <w:rPr>
          <w:rFonts w:ascii="宋体" w:hAnsi="宋体" w:cs="宋体"/>
          <w:color w:val="auto"/>
          <w:spacing w:val="-1"/>
          <w:szCs w:val="21"/>
          <w:highlight w:val="none"/>
        </w:rPr>
        <w:t>，</w:t>
      </w:r>
      <w:r>
        <w:rPr>
          <w:rFonts w:ascii="宋体" w:hAnsi="宋体" w:cs="宋体"/>
          <w:color w:val="auto"/>
          <w:spacing w:val="-105"/>
          <w:szCs w:val="21"/>
          <w:highlight w:val="none"/>
        </w:rPr>
        <w:t xml:space="preserve"> </w:t>
      </w:r>
      <w:r>
        <w:rPr>
          <w:rFonts w:ascii="宋体" w:hAnsi="宋体" w:cs="宋体"/>
          <w:color w:val="auto"/>
          <w:szCs w:val="21"/>
          <w:highlight w:val="none"/>
        </w:rPr>
        <w:t>风险与责任由</w:t>
      </w:r>
      <w:r>
        <w:rPr>
          <w:rFonts w:hint="eastAsia" w:ascii="宋体" w:hAnsi="宋体" w:cs="宋体"/>
          <w:color w:val="auto"/>
          <w:szCs w:val="21"/>
          <w:highlight w:val="none"/>
          <w:lang w:eastAsia="zh-CN"/>
        </w:rPr>
        <w:t>意向方</w:t>
      </w:r>
      <w:r>
        <w:rPr>
          <w:rFonts w:ascii="宋体" w:hAnsi="宋体" w:cs="宋体"/>
          <w:color w:val="auto"/>
          <w:szCs w:val="21"/>
          <w:highlight w:val="none"/>
        </w:rPr>
        <w:t>负责承担</w:t>
      </w:r>
      <w:r>
        <w:rPr>
          <w:rFonts w:hint="eastAsia" w:ascii="宋体" w:hAnsi="宋体" w:cs="宋体"/>
          <w:color w:val="auto"/>
          <w:szCs w:val="21"/>
          <w:highlight w:val="none"/>
        </w:rPr>
        <w:t>。</w:t>
      </w:r>
    </w:p>
    <w:p w14:paraId="179FDCC9">
      <w:pPr>
        <w:pStyle w:val="40"/>
        <w:shd w:val="clear" w:color="auto" w:fill="auto"/>
        <w:ind w:firstLine="476"/>
        <w:rPr>
          <w:rFonts w:ascii="宋体" w:hAnsi="宋体" w:cs="宋体"/>
          <w:color w:val="auto"/>
          <w:szCs w:val="21"/>
          <w:highlight w:val="none"/>
        </w:rPr>
      </w:pPr>
      <w:r>
        <w:rPr>
          <w:rFonts w:hint="eastAsia" w:ascii="宋体" w:hAnsi="宋体" w:cs="宋体"/>
          <w:color w:val="auto"/>
          <w:spacing w:val="-1"/>
          <w:szCs w:val="21"/>
          <w:highlight w:val="none"/>
        </w:rPr>
        <w:t>2.</w:t>
      </w:r>
      <w:r>
        <w:rPr>
          <w:rFonts w:hint="eastAsia" w:ascii="宋体" w:hAnsi="宋体" w:cs="宋体"/>
          <w:color w:val="auto"/>
          <w:spacing w:val="-1"/>
          <w:szCs w:val="21"/>
          <w:highlight w:val="none"/>
          <w:lang w:eastAsia="zh-CN"/>
        </w:rPr>
        <w:t>招募文件</w:t>
      </w:r>
      <w:r>
        <w:rPr>
          <w:rFonts w:ascii="宋体" w:hAnsi="宋体" w:cs="宋体"/>
          <w:color w:val="auto"/>
          <w:szCs w:val="21"/>
          <w:highlight w:val="none"/>
        </w:rPr>
        <w:t>的修改及澄清</w:t>
      </w:r>
    </w:p>
    <w:p w14:paraId="280D6AF0">
      <w:pPr>
        <w:pStyle w:val="40"/>
        <w:shd w:val="clear" w:color="auto" w:fill="auto"/>
        <w:ind w:firstLine="488"/>
        <w:rPr>
          <w:rFonts w:ascii="宋体" w:hAnsi="宋体" w:cs="宋体"/>
          <w:color w:val="auto"/>
          <w:szCs w:val="21"/>
          <w:highlight w:val="none"/>
        </w:rPr>
      </w:pPr>
      <w:r>
        <w:rPr>
          <w:rFonts w:ascii="宋体" w:hAnsi="宋体" w:cs="宋体"/>
          <w:color w:val="auto"/>
          <w:spacing w:val="2"/>
          <w:szCs w:val="21"/>
          <w:highlight w:val="none"/>
        </w:rPr>
        <w:t>如</w:t>
      </w:r>
      <w:r>
        <w:rPr>
          <w:rFonts w:hint="eastAsia" w:ascii="宋体" w:hAnsi="宋体" w:cs="宋体"/>
          <w:color w:val="auto"/>
          <w:spacing w:val="2"/>
          <w:szCs w:val="21"/>
          <w:highlight w:val="none"/>
          <w:lang w:eastAsia="zh-CN"/>
        </w:rPr>
        <w:t>招募文件</w:t>
      </w:r>
      <w:r>
        <w:rPr>
          <w:rFonts w:ascii="宋体" w:hAnsi="宋体" w:cs="宋体"/>
          <w:color w:val="auto"/>
          <w:spacing w:val="1"/>
          <w:szCs w:val="21"/>
          <w:highlight w:val="none"/>
        </w:rPr>
        <w:t>在公示期间有修改或澄清的</w:t>
      </w:r>
      <w:r>
        <w:rPr>
          <w:rFonts w:ascii="宋体" w:hAnsi="宋体" w:cs="宋体"/>
          <w:color w:val="auto"/>
          <w:spacing w:val="2"/>
          <w:szCs w:val="21"/>
          <w:highlight w:val="none"/>
        </w:rPr>
        <w:t>，</w:t>
      </w:r>
      <w:r>
        <w:rPr>
          <w:rFonts w:ascii="宋体" w:hAnsi="宋体" w:cs="宋体"/>
          <w:color w:val="auto"/>
          <w:spacing w:val="1"/>
          <w:szCs w:val="21"/>
          <w:highlight w:val="none"/>
        </w:rPr>
        <w:t>相关内容将会以书面形式通知参与项目</w:t>
      </w:r>
      <w:r>
        <w:rPr>
          <w:rFonts w:hint="eastAsia" w:ascii="宋体" w:hAnsi="宋体" w:cs="宋体"/>
          <w:color w:val="auto"/>
          <w:spacing w:val="1"/>
          <w:szCs w:val="21"/>
          <w:highlight w:val="none"/>
          <w:lang w:eastAsia="zh-CN"/>
        </w:rPr>
        <w:t>响应</w:t>
      </w:r>
      <w:r>
        <w:rPr>
          <w:rFonts w:ascii="宋体" w:hAnsi="宋体" w:cs="宋体"/>
          <w:color w:val="auto"/>
          <w:spacing w:val="1"/>
          <w:szCs w:val="21"/>
          <w:highlight w:val="none"/>
        </w:rPr>
        <w:t>的</w:t>
      </w:r>
      <w:r>
        <w:rPr>
          <w:rFonts w:hint="eastAsia" w:ascii="宋体" w:hAnsi="宋体" w:cs="宋体"/>
          <w:color w:val="auto"/>
          <w:spacing w:val="1"/>
          <w:szCs w:val="21"/>
          <w:highlight w:val="none"/>
          <w:lang w:val="en-US" w:eastAsia="zh-CN"/>
        </w:rPr>
        <w:t>意向</w:t>
      </w:r>
      <w:r>
        <w:rPr>
          <w:rFonts w:hint="eastAsia" w:ascii="宋体" w:hAnsi="宋体" w:cs="宋体"/>
          <w:color w:val="auto"/>
          <w:spacing w:val="1"/>
          <w:szCs w:val="21"/>
          <w:highlight w:val="none"/>
          <w:lang w:eastAsia="zh-CN"/>
        </w:rPr>
        <w:t>方</w:t>
      </w:r>
      <w:r>
        <w:rPr>
          <w:rFonts w:ascii="宋体" w:hAnsi="宋体" w:cs="宋体"/>
          <w:color w:val="auto"/>
          <w:spacing w:val="2"/>
          <w:szCs w:val="21"/>
          <w:highlight w:val="none"/>
        </w:rPr>
        <w:t>。如修改或澄清内</w:t>
      </w:r>
      <w:r>
        <w:rPr>
          <w:rFonts w:ascii="宋体" w:hAnsi="宋体" w:cs="宋体"/>
          <w:color w:val="auto"/>
          <w:spacing w:val="1"/>
          <w:szCs w:val="21"/>
          <w:highlight w:val="none"/>
        </w:rPr>
        <w:t>容可能会影响</w:t>
      </w:r>
      <w:r>
        <w:rPr>
          <w:rFonts w:hint="eastAsia" w:ascii="宋体" w:hAnsi="宋体" w:cs="宋体"/>
          <w:color w:val="auto"/>
          <w:spacing w:val="1"/>
          <w:szCs w:val="21"/>
          <w:highlight w:val="none"/>
          <w:lang w:val="en-US" w:eastAsia="zh-CN"/>
        </w:rPr>
        <w:t>意向</w:t>
      </w:r>
      <w:r>
        <w:rPr>
          <w:rFonts w:hint="eastAsia" w:ascii="宋体" w:hAnsi="宋体" w:cs="宋体"/>
          <w:color w:val="auto"/>
          <w:spacing w:val="1"/>
          <w:szCs w:val="21"/>
          <w:highlight w:val="none"/>
          <w:lang w:eastAsia="zh-CN"/>
        </w:rPr>
        <w:t>方</w:t>
      </w:r>
      <w:r>
        <w:rPr>
          <w:rFonts w:ascii="宋体" w:hAnsi="宋体" w:cs="宋体"/>
          <w:color w:val="auto"/>
          <w:spacing w:val="1"/>
          <w:szCs w:val="21"/>
          <w:highlight w:val="none"/>
        </w:rPr>
        <w:t>编制</w:t>
      </w:r>
      <w:r>
        <w:rPr>
          <w:rFonts w:hint="eastAsia" w:ascii="宋体" w:hAnsi="宋体" w:cs="宋体"/>
          <w:color w:val="auto"/>
          <w:spacing w:val="1"/>
          <w:szCs w:val="21"/>
          <w:highlight w:val="none"/>
          <w:lang w:eastAsia="zh-CN"/>
        </w:rPr>
        <w:t>响应文件</w:t>
      </w:r>
      <w:r>
        <w:rPr>
          <w:rFonts w:ascii="宋体" w:hAnsi="宋体" w:cs="宋体"/>
          <w:color w:val="auto"/>
          <w:spacing w:val="1"/>
          <w:szCs w:val="21"/>
          <w:highlight w:val="none"/>
        </w:rPr>
        <w:t>的</w:t>
      </w:r>
      <w:r>
        <w:rPr>
          <w:rFonts w:ascii="宋体" w:hAnsi="宋体" w:cs="宋体"/>
          <w:color w:val="auto"/>
          <w:spacing w:val="2"/>
          <w:szCs w:val="21"/>
          <w:highlight w:val="none"/>
        </w:rPr>
        <w:t>，</w:t>
      </w:r>
      <w:r>
        <w:rPr>
          <w:rFonts w:hint="eastAsia" w:ascii="宋体" w:hAnsi="宋体"/>
          <w:color w:val="auto"/>
          <w:highlight w:val="none"/>
          <w:lang w:val="en-US" w:eastAsia="zh-CN"/>
        </w:rPr>
        <w:t>招募</w:t>
      </w:r>
      <w:r>
        <w:rPr>
          <w:rFonts w:hint="eastAsia" w:ascii="宋体" w:hAnsi="宋体" w:cs="宋体"/>
          <w:color w:val="auto"/>
          <w:spacing w:val="1"/>
          <w:szCs w:val="21"/>
          <w:highlight w:val="none"/>
          <w:lang w:eastAsia="zh-CN"/>
        </w:rPr>
        <w:t>单位</w:t>
      </w:r>
      <w:r>
        <w:rPr>
          <w:rFonts w:ascii="宋体" w:hAnsi="宋体" w:cs="宋体"/>
          <w:color w:val="auto"/>
          <w:spacing w:val="1"/>
          <w:szCs w:val="21"/>
          <w:highlight w:val="none"/>
        </w:rPr>
        <w:t>及代理单位可延迟接收</w:t>
      </w:r>
      <w:r>
        <w:rPr>
          <w:rFonts w:hint="eastAsia" w:ascii="宋体" w:hAnsi="宋体" w:cs="宋体"/>
          <w:color w:val="auto"/>
          <w:spacing w:val="1"/>
          <w:szCs w:val="21"/>
          <w:highlight w:val="none"/>
          <w:lang w:eastAsia="zh-CN"/>
        </w:rPr>
        <w:t>响应文件</w:t>
      </w:r>
      <w:r>
        <w:rPr>
          <w:rFonts w:ascii="宋体" w:hAnsi="宋体" w:cs="宋体"/>
          <w:color w:val="auto"/>
          <w:szCs w:val="21"/>
          <w:highlight w:val="none"/>
        </w:rPr>
        <w:t>及评审时间</w:t>
      </w:r>
      <w:r>
        <w:rPr>
          <w:rFonts w:ascii="宋体" w:hAnsi="宋体" w:cs="宋体"/>
          <w:color w:val="auto"/>
          <w:spacing w:val="-20"/>
          <w:szCs w:val="21"/>
          <w:highlight w:val="none"/>
        </w:rPr>
        <w:t>。</w:t>
      </w:r>
    </w:p>
    <w:p w14:paraId="6FF17913">
      <w:pPr>
        <w:pStyle w:val="40"/>
        <w:shd w:val="clear" w:color="auto" w:fill="auto"/>
        <w:ind w:firstLine="480"/>
        <w:rPr>
          <w:rFonts w:ascii="宋体" w:hAnsi="宋体" w:cs="宋体"/>
          <w:color w:val="auto"/>
          <w:szCs w:val="21"/>
          <w:highlight w:val="none"/>
        </w:rPr>
      </w:pPr>
      <w:bookmarkStart w:id="31" w:name="_bookmark27"/>
      <w:bookmarkEnd w:id="31"/>
      <w:bookmarkStart w:id="32" w:name="_Toc19029"/>
      <w:bookmarkStart w:id="33" w:name="_Toc18460"/>
      <w:r>
        <w:rPr>
          <w:rFonts w:ascii="宋体" w:hAnsi="宋体" w:cs="宋体"/>
          <w:color w:val="auto"/>
          <w:szCs w:val="21"/>
          <w:highlight w:val="none"/>
        </w:rPr>
        <w:t>三</w:t>
      </w:r>
      <w:r>
        <w:rPr>
          <w:rFonts w:ascii="宋体" w:hAnsi="宋体" w:cs="宋体"/>
          <w:color w:val="auto"/>
          <w:spacing w:val="-1"/>
          <w:szCs w:val="21"/>
          <w:highlight w:val="none"/>
        </w:rPr>
        <w:t>、</w:t>
      </w:r>
      <w:r>
        <w:rPr>
          <w:rFonts w:ascii="宋体" w:hAnsi="宋体" w:cs="宋体"/>
          <w:color w:val="auto"/>
          <w:spacing w:val="-93"/>
          <w:szCs w:val="21"/>
          <w:highlight w:val="none"/>
        </w:rPr>
        <w:t xml:space="preserve"> </w:t>
      </w:r>
      <w:r>
        <w:rPr>
          <w:rFonts w:hint="eastAsia" w:ascii="宋体" w:hAnsi="宋体" w:cs="宋体"/>
          <w:color w:val="auto"/>
          <w:szCs w:val="21"/>
          <w:highlight w:val="none"/>
          <w:lang w:eastAsia="zh-CN"/>
        </w:rPr>
        <w:t>响应文件</w:t>
      </w:r>
      <w:r>
        <w:rPr>
          <w:rFonts w:ascii="宋体" w:hAnsi="宋体" w:cs="宋体"/>
          <w:color w:val="auto"/>
          <w:szCs w:val="21"/>
          <w:highlight w:val="none"/>
        </w:rPr>
        <w:t>的编制和数量</w:t>
      </w:r>
      <w:bookmarkEnd w:id="32"/>
      <w:bookmarkEnd w:id="33"/>
    </w:p>
    <w:p w14:paraId="711E978A">
      <w:pPr>
        <w:pStyle w:val="40"/>
        <w:shd w:val="clear" w:color="auto" w:fill="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．文件必须以中文编写。</w:t>
      </w:r>
    </w:p>
    <w:p w14:paraId="76C540B1">
      <w:pPr>
        <w:pStyle w:val="40"/>
        <w:shd w:val="clear" w:color="auto" w:fill="auto"/>
        <w:ind w:firstLine="480"/>
        <w:rPr>
          <w:rFonts w:ascii="宋体" w:hAnsi="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．文件的构成应</w:t>
      </w:r>
      <w:r>
        <w:rPr>
          <w:rFonts w:hint="eastAsia" w:ascii="宋体" w:hAnsi="宋体" w:eastAsia="宋体" w:cs="宋体"/>
          <w:color w:val="auto"/>
          <w:szCs w:val="21"/>
          <w:highlight w:val="none"/>
          <w:lang w:eastAsia="zh-CN"/>
        </w:rPr>
        <w:t>符合招募文件</w:t>
      </w:r>
      <w:r>
        <w:rPr>
          <w:rFonts w:ascii="宋体" w:hAnsi="宋体" w:eastAsia="宋体" w:cs="宋体"/>
          <w:color w:val="auto"/>
          <w:szCs w:val="21"/>
          <w:highlight w:val="none"/>
        </w:rPr>
        <w:t>的要求。</w:t>
      </w:r>
    </w:p>
    <w:p w14:paraId="60A5C43A">
      <w:pPr>
        <w:pStyle w:val="40"/>
        <w:shd w:val="clear" w:color="auto" w:fill="auto"/>
        <w:ind w:firstLine="468"/>
        <w:rPr>
          <w:rFonts w:ascii="宋体" w:hAnsi="宋体" w:cs="宋体"/>
          <w:color w:val="auto"/>
          <w:szCs w:val="21"/>
          <w:highlight w:val="none"/>
        </w:rPr>
      </w:pPr>
      <w:r>
        <w:rPr>
          <w:rFonts w:hint="eastAsia" w:ascii="宋体" w:hAnsi="宋体" w:cs="宋体"/>
          <w:color w:val="auto"/>
          <w:spacing w:val="-3"/>
          <w:szCs w:val="21"/>
          <w:highlight w:val="none"/>
        </w:rPr>
        <w:t>3</w:t>
      </w:r>
      <w:r>
        <w:rPr>
          <w:rFonts w:ascii="宋体" w:hAnsi="宋体" w:cs="宋体"/>
          <w:color w:val="auto"/>
          <w:spacing w:val="-3"/>
          <w:szCs w:val="21"/>
          <w:highlight w:val="none"/>
        </w:rPr>
        <w:t>.文件编制</w:t>
      </w:r>
    </w:p>
    <w:p w14:paraId="6A3E1DE0">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ascii="宋体" w:hAnsi="宋体" w:cs="宋体"/>
          <w:color w:val="auto"/>
          <w:spacing w:val="-1"/>
          <w:szCs w:val="21"/>
          <w:highlight w:val="none"/>
        </w:rPr>
        <w:t xml:space="preserve"> </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在编写</w:t>
      </w:r>
      <w:r>
        <w:rPr>
          <w:rFonts w:hint="eastAsia" w:ascii="宋体" w:hAnsi="宋体" w:cs="宋体"/>
          <w:color w:val="auto"/>
          <w:szCs w:val="21"/>
          <w:highlight w:val="none"/>
          <w:lang w:eastAsia="zh-CN"/>
        </w:rPr>
        <w:t>响应文件</w:t>
      </w:r>
      <w:r>
        <w:rPr>
          <w:rFonts w:ascii="宋体" w:hAnsi="宋体" w:cs="宋体"/>
          <w:color w:val="auto"/>
          <w:szCs w:val="21"/>
          <w:highlight w:val="none"/>
        </w:rPr>
        <w:t>时</w:t>
      </w:r>
      <w:r>
        <w:rPr>
          <w:rFonts w:ascii="宋体" w:hAnsi="宋体" w:cs="宋体"/>
          <w:color w:val="auto"/>
          <w:spacing w:val="-32"/>
          <w:szCs w:val="21"/>
          <w:highlight w:val="none"/>
        </w:rPr>
        <w:t>，</w:t>
      </w:r>
      <w:r>
        <w:rPr>
          <w:rFonts w:ascii="宋体" w:hAnsi="宋体" w:cs="宋体"/>
          <w:color w:val="auto"/>
          <w:szCs w:val="21"/>
          <w:highlight w:val="none"/>
        </w:rPr>
        <w:t>应填写</w:t>
      </w:r>
      <w:r>
        <w:rPr>
          <w:rFonts w:hint="eastAsia" w:ascii="宋体" w:hAnsi="宋体" w:cs="宋体"/>
          <w:color w:val="auto"/>
          <w:szCs w:val="21"/>
          <w:highlight w:val="none"/>
          <w:lang w:eastAsia="zh-CN"/>
        </w:rPr>
        <w:t>招募文件</w:t>
      </w:r>
      <w:r>
        <w:rPr>
          <w:rFonts w:ascii="宋体" w:hAnsi="宋体" w:cs="宋体"/>
          <w:color w:val="auto"/>
          <w:szCs w:val="21"/>
          <w:highlight w:val="none"/>
        </w:rPr>
        <w:t>要求的内容</w:t>
      </w:r>
      <w:r>
        <w:rPr>
          <w:rFonts w:ascii="宋体" w:hAnsi="宋体" w:cs="宋体"/>
          <w:color w:val="auto"/>
          <w:spacing w:val="-32"/>
          <w:szCs w:val="21"/>
          <w:highlight w:val="none"/>
        </w:rPr>
        <w:t>，</w:t>
      </w:r>
      <w:r>
        <w:rPr>
          <w:rFonts w:ascii="宋体" w:hAnsi="宋体" w:cs="宋体"/>
          <w:color w:val="auto"/>
          <w:szCs w:val="21"/>
          <w:highlight w:val="none"/>
        </w:rPr>
        <w:t>并根据实际</w:t>
      </w:r>
      <w:r>
        <w:rPr>
          <w:rFonts w:ascii="宋体" w:hAnsi="宋体" w:cs="宋体"/>
          <w:color w:val="auto"/>
          <w:spacing w:val="2"/>
          <w:szCs w:val="21"/>
          <w:highlight w:val="none"/>
        </w:rPr>
        <w:t>情况提供评审所需资料。</w:t>
      </w:r>
      <w:r>
        <w:rPr>
          <w:rFonts w:ascii="宋体" w:hAnsi="宋体" w:cs="宋体"/>
          <w:color w:val="auto"/>
          <w:spacing w:val="1"/>
          <w:szCs w:val="21"/>
          <w:highlight w:val="none"/>
        </w:rPr>
        <w:t>同时</w:t>
      </w:r>
      <w:r>
        <w:rPr>
          <w:rFonts w:ascii="宋体" w:hAnsi="宋体" w:cs="宋体"/>
          <w:color w:val="auto"/>
          <w:spacing w:val="2"/>
          <w:szCs w:val="21"/>
          <w:highlight w:val="none"/>
        </w:rPr>
        <w:t>，</w:t>
      </w:r>
      <w:r>
        <w:rPr>
          <w:rFonts w:ascii="宋体" w:hAnsi="宋体" w:cs="宋体"/>
          <w:color w:val="auto"/>
          <w:spacing w:val="1"/>
          <w:szCs w:val="21"/>
          <w:highlight w:val="none"/>
        </w:rPr>
        <w:t>编制的</w:t>
      </w:r>
      <w:r>
        <w:rPr>
          <w:rFonts w:hint="eastAsia" w:ascii="宋体" w:hAnsi="宋体" w:cs="宋体"/>
          <w:color w:val="auto"/>
          <w:spacing w:val="1"/>
          <w:szCs w:val="21"/>
          <w:highlight w:val="none"/>
          <w:lang w:eastAsia="zh-CN"/>
        </w:rPr>
        <w:t>响应文件</w:t>
      </w:r>
      <w:r>
        <w:rPr>
          <w:rFonts w:ascii="宋体" w:hAnsi="宋体" w:cs="宋体"/>
          <w:color w:val="auto"/>
          <w:spacing w:val="1"/>
          <w:szCs w:val="21"/>
          <w:highlight w:val="none"/>
        </w:rPr>
        <w:t>应按</w:t>
      </w:r>
      <w:r>
        <w:rPr>
          <w:rFonts w:hint="eastAsia" w:ascii="宋体" w:hAnsi="宋体" w:cs="宋体"/>
          <w:color w:val="auto"/>
          <w:spacing w:val="1"/>
          <w:szCs w:val="21"/>
          <w:highlight w:val="none"/>
          <w:lang w:eastAsia="zh-CN"/>
        </w:rPr>
        <w:t>招募文件</w:t>
      </w:r>
      <w:r>
        <w:rPr>
          <w:rFonts w:ascii="宋体" w:hAnsi="宋体" w:cs="宋体"/>
          <w:color w:val="auto"/>
          <w:spacing w:val="1"/>
          <w:szCs w:val="21"/>
          <w:highlight w:val="none"/>
        </w:rPr>
        <w:t>的要求分别</w:t>
      </w:r>
      <w:r>
        <w:rPr>
          <w:rFonts w:ascii="宋体" w:hAnsi="宋体" w:cs="宋体"/>
          <w:color w:val="auto"/>
          <w:szCs w:val="21"/>
          <w:highlight w:val="none"/>
        </w:rPr>
        <w:t>装订和封装</w:t>
      </w:r>
      <w:r>
        <w:rPr>
          <w:rFonts w:ascii="宋体" w:hAnsi="宋体" w:cs="宋体"/>
          <w:color w:val="auto"/>
          <w:spacing w:val="-7"/>
          <w:szCs w:val="21"/>
          <w:highlight w:val="none"/>
        </w:rPr>
        <w:t>。</w:t>
      </w:r>
      <w:r>
        <w:rPr>
          <w:rFonts w:ascii="宋体" w:hAnsi="宋体" w:cs="宋体"/>
          <w:color w:val="auto"/>
          <w:szCs w:val="21"/>
          <w:highlight w:val="none"/>
        </w:rPr>
        <w:t>对未经装订的文件可能发生的散落或缺损产生的后果由</w:t>
      </w:r>
      <w:r>
        <w:rPr>
          <w:rFonts w:hint="eastAsia" w:ascii="宋体" w:hAnsi="宋体" w:cs="宋体"/>
          <w:color w:val="auto"/>
          <w:szCs w:val="21"/>
          <w:highlight w:val="none"/>
          <w:lang w:eastAsia="zh-CN"/>
        </w:rPr>
        <w:t>意向方</w:t>
      </w:r>
      <w:r>
        <w:rPr>
          <w:rFonts w:ascii="宋体" w:hAnsi="宋体" w:cs="宋体"/>
          <w:color w:val="auto"/>
          <w:szCs w:val="21"/>
          <w:highlight w:val="none"/>
        </w:rPr>
        <w:t>承担</w:t>
      </w:r>
      <w:r>
        <w:rPr>
          <w:rFonts w:ascii="宋体" w:hAnsi="宋体" w:cs="宋体"/>
          <w:color w:val="auto"/>
          <w:spacing w:val="-7"/>
          <w:szCs w:val="21"/>
          <w:highlight w:val="none"/>
        </w:rPr>
        <w:t>。</w:t>
      </w:r>
    </w:p>
    <w:p w14:paraId="1D439BEE">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应完整</w:t>
      </w:r>
      <w:r>
        <w:rPr>
          <w:rFonts w:ascii="宋体" w:hAnsi="宋体" w:cs="宋体"/>
          <w:color w:val="auto"/>
          <w:spacing w:val="-29"/>
          <w:szCs w:val="21"/>
          <w:highlight w:val="none"/>
        </w:rPr>
        <w:t>、</w:t>
      </w:r>
      <w:r>
        <w:rPr>
          <w:rFonts w:ascii="宋体" w:hAnsi="宋体" w:cs="宋体"/>
          <w:color w:val="auto"/>
          <w:szCs w:val="21"/>
          <w:highlight w:val="none"/>
        </w:rPr>
        <w:t>真实</w:t>
      </w:r>
      <w:r>
        <w:rPr>
          <w:rFonts w:ascii="宋体" w:hAnsi="宋体" w:cs="宋体"/>
          <w:color w:val="auto"/>
          <w:spacing w:val="-29"/>
          <w:szCs w:val="21"/>
          <w:highlight w:val="none"/>
        </w:rPr>
        <w:t>、</w:t>
      </w:r>
      <w:r>
        <w:rPr>
          <w:rFonts w:ascii="宋体" w:hAnsi="宋体" w:cs="宋体"/>
          <w:color w:val="auto"/>
          <w:szCs w:val="21"/>
          <w:highlight w:val="none"/>
        </w:rPr>
        <w:t>准确填写</w:t>
      </w:r>
      <w:r>
        <w:rPr>
          <w:rFonts w:hint="eastAsia" w:ascii="宋体" w:hAnsi="宋体" w:cs="宋体"/>
          <w:color w:val="auto"/>
          <w:szCs w:val="21"/>
          <w:highlight w:val="none"/>
          <w:lang w:eastAsia="zh-CN"/>
        </w:rPr>
        <w:t>招募文件</w:t>
      </w:r>
      <w:r>
        <w:rPr>
          <w:rFonts w:ascii="宋体" w:hAnsi="宋体" w:cs="宋体"/>
          <w:color w:val="auto"/>
          <w:szCs w:val="21"/>
          <w:highlight w:val="none"/>
        </w:rPr>
        <w:t>中规定的所有内容</w:t>
      </w:r>
      <w:r>
        <w:rPr>
          <w:rFonts w:ascii="宋体" w:hAnsi="宋体" w:cs="宋体"/>
          <w:color w:val="auto"/>
          <w:spacing w:val="-29"/>
          <w:szCs w:val="21"/>
          <w:highlight w:val="none"/>
        </w:rPr>
        <w:t>。</w:t>
      </w:r>
    </w:p>
    <w:p w14:paraId="501808B3">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ascii="宋体" w:hAnsi="宋体" w:cs="宋体"/>
          <w:color w:val="auto"/>
          <w:spacing w:val="-1"/>
          <w:szCs w:val="21"/>
          <w:highlight w:val="none"/>
        </w:rPr>
        <w:t xml:space="preserve"> </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必须对</w:t>
      </w:r>
      <w:r>
        <w:rPr>
          <w:rFonts w:hint="eastAsia" w:ascii="宋体" w:hAnsi="宋体" w:cs="宋体"/>
          <w:color w:val="auto"/>
          <w:szCs w:val="21"/>
          <w:highlight w:val="none"/>
          <w:lang w:eastAsia="zh-CN"/>
        </w:rPr>
        <w:t>响应文件</w:t>
      </w:r>
      <w:r>
        <w:rPr>
          <w:rFonts w:ascii="宋体" w:hAnsi="宋体" w:cs="宋体"/>
          <w:color w:val="auto"/>
          <w:szCs w:val="21"/>
          <w:highlight w:val="none"/>
        </w:rPr>
        <w:t>所提供的全部资料的真实性承担责任</w:t>
      </w:r>
      <w:r>
        <w:rPr>
          <w:rFonts w:ascii="宋体" w:hAnsi="宋体" w:cs="宋体"/>
          <w:color w:val="auto"/>
          <w:spacing w:val="-86"/>
          <w:szCs w:val="21"/>
          <w:highlight w:val="none"/>
        </w:rPr>
        <w:t>。</w:t>
      </w:r>
    </w:p>
    <w:p w14:paraId="3AE9CC19">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.4</w:t>
      </w:r>
      <w:r>
        <w:rPr>
          <w:rFonts w:ascii="宋体" w:hAnsi="宋体" w:cs="宋体"/>
          <w:color w:val="auto"/>
          <w:spacing w:val="-1"/>
          <w:szCs w:val="21"/>
          <w:highlight w:val="none"/>
        </w:rPr>
        <w:t xml:space="preserve"> </w:t>
      </w:r>
      <w:r>
        <w:rPr>
          <w:rFonts w:ascii="宋体" w:hAnsi="宋体" w:cs="宋体"/>
          <w:color w:val="auto"/>
          <w:szCs w:val="21"/>
          <w:highlight w:val="none"/>
        </w:rPr>
        <w:t>因</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方响应文件</w:t>
      </w:r>
      <w:r>
        <w:rPr>
          <w:rFonts w:ascii="宋体" w:hAnsi="宋体" w:cs="宋体"/>
          <w:color w:val="auto"/>
          <w:szCs w:val="21"/>
          <w:highlight w:val="none"/>
        </w:rPr>
        <w:t>填报的内容不详</w:t>
      </w:r>
      <w:r>
        <w:rPr>
          <w:rFonts w:ascii="宋体" w:hAnsi="宋体" w:cs="宋体"/>
          <w:color w:val="auto"/>
          <w:spacing w:val="-65"/>
          <w:szCs w:val="21"/>
          <w:highlight w:val="none"/>
        </w:rPr>
        <w:t>，</w:t>
      </w:r>
      <w:r>
        <w:rPr>
          <w:rFonts w:ascii="宋体" w:hAnsi="宋体" w:cs="宋体"/>
          <w:color w:val="auto"/>
          <w:szCs w:val="21"/>
          <w:highlight w:val="none"/>
        </w:rPr>
        <w:t>或没有提供</w:t>
      </w:r>
      <w:r>
        <w:rPr>
          <w:rFonts w:hint="eastAsia" w:ascii="宋体" w:hAnsi="宋体" w:cs="宋体"/>
          <w:color w:val="auto"/>
          <w:szCs w:val="21"/>
          <w:highlight w:val="none"/>
          <w:lang w:eastAsia="zh-CN"/>
        </w:rPr>
        <w:t>招募文件</w:t>
      </w:r>
      <w:r>
        <w:rPr>
          <w:rFonts w:ascii="宋体" w:hAnsi="宋体" w:cs="宋体"/>
          <w:color w:val="auto"/>
          <w:szCs w:val="21"/>
          <w:highlight w:val="none"/>
        </w:rPr>
        <w:t>中所要求的全部资料造成的后果及其责任由</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承担</w:t>
      </w:r>
      <w:r>
        <w:rPr>
          <w:rFonts w:ascii="宋体" w:hAnsi="宋体" w:cs="宋体"/>
          <w:color w:val="auto"/>
          <w:spacing w:val="-18"/>
          <w:szCs w:val="21"/>
          <w:highlight w:val="none"/>
        </w:rPr>
        <w:t>。</w:t>
      </w:r>
    </w:p>
    <w:p w14:paraId="487480B9">
      <w:pPr>
        <w:pStyle w:val="40"/>
        <w:shd w:val="clear" w:color="auto" w:fill="auto"/>
        <w:ind w:firstLine="476"/>
        <w:rPr>
          <w:rFonts w:hint="eastAsia" w:ascii="宋体" w:hAnsi="宋体" w:eastAsia="宋体" w:cs="宋体"/>
          <w:color w:val="auto"/>
          <w:szCs w:val="21"/>
          <w:highlight w:val="none"/>
          <w:lang w:eastAsia="zh-CN"/>
        </w:rPr>
      </w:pPr>
      <w:r>
        <w:rPr>
          <w:rFonts w:hint="eastAsia" w:ascii="宋体" w:hAnsi="宋体" w:cs="宋体"/>
          <w:color w:val="auto"/>
          <w:spacing w:val="-1"/>
          <w:szCs w:val="21"/>
          <w:highlight w:val="none"/>
        </w:rPr>
        <w:t>4</w:t>
      </w:r>
      <w:r>
        <w:rPr>
          <w:rFonts w:ascii="宋体" w:hAnsi="宋体" w:cs="宋体"/>
          <w:color w:val="auto"/>
          <w:spacing w:val="-1"/>
          <w:szCs w:val="21"/>
          <w:highlight w:val="none"/>
        </w:rPr>
        <w:t>.</w:t>
      </w:r>
      <w:r>
        <w:rPr>
          <w:rFonts w:ascii="宋体" w:hAnsi="宋体" w:cs="宋体"/>
          <w:color w:val="auto"/>
          <w:spacing w:val="-14"/>
          <w:szCs w:val="21"/>
          <w:highlight w:val="none"/>
        </w:rPr>
        <w:t xml:space="preserve"> </w:t>
      </w:r>
      <w:r>
        <w:rPr>
          <w:rFonts w:hint="eastAsia" w:ascii="宋体" w:hAnsi="宋体" w:cs="宋体"/>
          <w:color w:val="auto"/>
          <w:spacing w:val="-1"/>
          <w:szCs w:val="21"/>
          <w:highlight w:val="none"/>
          <w:lang w:eastAsia="zh-CN"/>
        </w:rPr>
        <w:t>响应</w:t>
      </w:r>
      <w:r>
        <w:rPr>
          <w:rFonts w:ascii="宋体" w:hAnsi="宋体" w:cs="宋体"/>
          <w:color w:val="auto"/>
          <w:spacing w:val="-1"/>
          <w:szCs w:val="21"/>
          <w:highlight w:val="none"/>
        </w:rPr>
        <w:t>报价</w:t>
      </w:r>
      <w:r>
        <w:rPr>
          <w:rFonts w:hint="eastAsia" w:ascii="宋体" w:hAnsi="宋体" w:cs="宋体"/>
          <w:color w:val="auto"/>
          <w:spacing w:val="-1"/>
          <w:szCs w:val="21"/>
          <w:highlight w:val="none"/>
          <w:lang w:eastAsia="zh-CN"/>
        </w:rPr>
        <w:t>（</w:t>
      </w:r>
      <w:r>
        <w:rPr>
          <w:rFonts w:hint="eastAsia" w:ascii="宋体" w:hAnsi="宋体" w:cs="宋体"/>
          <w:color w:val="auto"/>
          <w:spacing w:val="-1"/>
          <w:szCs w:val="21"/>
          <w:highlight w:val="none"/>
          <w:lang w:val="en-US" w:eastAsia="zh-CN"/>
        </w:rPr>
        <w:t>如有</w:t>
      </w:r>
      <w:r>
        <w:rPr>
          <w:rFonts w:hint="eastAsia" w:ascii="宋体" w:hAnsi="宋体" w:cs="宋体"/>
          <w:color w:val="auto"/>
          <w:spacing w:val="-1"/>
          <w:szCs w:val="21"/>
          <w:highlight w:val="none"/>
          <w:lang w:eastAsia="zh-CN"/>
        </w:rPr>
        <w:t>）</w:t>
      </w:r>
    </w:p>
    <w:p w14:paraId="65C8BF32">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ascii="宋体" w:hAnsi="宋体" w:cs="宋体"/>
          <w:color w:val="auto"/>
          <w:spacing w:val="-1"/>
          <w:szCs w:val="21"/>
          <w:highlight w:val="none"/>
        </w:rPr>
        <w:t xml:space="preserve"> </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应以人民币报价</w:t>
      </w:r>
      <w:r>
        <w:rPr>
          <w:rFonts w:ascii="宋体" w:hAnsi="宋体" w:cs="宋体"/>
          <w:color w:val="auto"/>
          <w:spacing w:val="-73"/>
          <w:szCs w:val="21"/>
          <w:highlight w:val="none"/>
        </w:rPr>
        <w:t>。</w:t>
      </w:r>
    </w:p>
    <w:p w14:paraId="67252DFC">
      <w:pPr>
        <w:pStyle w:val="40"/>
        <w:shd w:val="clear" w:color="auto" w:fill="auto"/>
        <w:ind w:firstLine="476"/>
        <w:rPr>
          <w:rFonts w:ascii="宋体" w:hAnsi="宋体" w:cs="宋体"/>
          <w:color w:val="auto"/>
          <w:szCs w:val="21"/>
          <w:highlight w:val="none"/>
        </w:rPr>
      </w:pPr>
      <w:r>
        <w:rPr>
          <w:rFonts w:hint="eastAsia" w:ascii="宋体" w:hAnsi="宋体" w:cs="宋体"/>
          <w:color w:val="auto"/>
          <w:spacing w:val="-1"/>
          <w:szCs w:val="21"/>
          <w:highlight w:val="none"/>
        </w:rPr>
        <w:t>4</w:t>
      </w:r>
      <w:r>
        <w:rPr>
          <w:rFonts w:ascii="宋体" w:hAnsi="宋体" w:cs="宋体"/>
          <w:color w:val="auto"/>
          <w:spacing w:val="-1"/>
          <w:szCs w:val="21"/>
          <w:highlight w:val="none"/>
        </w:rPr>
        <w:t>.2</w:t>
      </w:r>
      <w:r>
        <w:rPr>
          <w:rFonts w:ascii="宋体" w:hAnsi="宋体" w:cs="宋体"/>
          <w:color w:val="auto"/>
          <w:spacing w:val="-26"/>
          <w:szCs w:val="21"/>
          <w:highlight w:val="none"/>
        </w:rPr>
        <w:t xml:space="preserve"> </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应按照“</w:t>
      </w:r>
      <w:r>
        <w:rPr>
          <w:rFonts w:ascii="宋体" w:hAnsi="宋体" w:cs="宋体"/>
          <w:b/>
          <w:color w:val="auto"/>
          <w:szCs w:val="21"/>
          <w:highlight w:val="none"/>
        </w:rPr>
        <w:t>第</w:t>
      </w:r>
      <w:r>
        <w:rPr>
          <w:rFonts w:hint="eastAsia" w:ascii="宋体" w:hAnsi="宋体" w:cs="宋体"/>
          <w:b/>
          <w:color w:val="auto"/>
          <w:szCs w:val="21"/>
          <w:highlight w:val="none"/>
        </w:rPr>
        <w:t>二</w:t>
      </w:r>
      <w:r>
        <w:rPr>
          <w:rFonts w:ascii="宋体" w:hAnsi="宋体" w:cs="宋体"/>
          <w:b/>
          <w:color w:val="auto"/>
          <w:szCs w:val="21"/>
          <w:highlight w:val="none"/>
        </w:rPr>
        <w:t xml:space="preserve">部分 </w:t>
      </w:r>
      <w:r>
        <w:rPr>
          <w:rFonts w:hint="eastAsia" w:ascii="宋体" w:hAnsi="宋体" w:cs="宋体"/>
          <w:b/>
          <w:color w:val="auto"/>
          <w:szCs w:val="21"/>
          <w:highlight w:val="none"/>
        </w:rPr>
        <w:t>项目的基本情况</w:t>
      </w:r>
      <w:r>
        <w:rPr>
          <w:rFonts w:ascii="宋体" w:hAnsi="宋体" w:cs="宋体"/>
          <w:color w:val="auto"/>
          <w:szCs w:val="21"/>
          <w:highlight w:val="none"/>
        </w:rPr>
        <w:t>”规定的内容、责任范围以进行报价</w:t>
      </w:r>
      <w:r>
        <w:rPr>
          <w:rFonts w:hint="eastAsia" w:ascii="宋体" w:hAnsi="宋体" w:cs="宋体"/>
          <w:color w:val="auto"/>
          <w:szCs w:val="21"/>
          <w:highlight w:val="none"/>
        </w:rPr>
        <w:t>，</w:t>
      </w:r>
      <w:r>
        <w:rPr>
          <w:rFonts w:ascii="宋体" w:hAnsi="宋体" w:cs="宋体"/>
          <w:color w:val="auto"/>
          <w:szCs w:val="21"/>
          <w:highlight w:val="none"/>
        </w:rPr>
        <w:t>并按《报价一览表》确定的格式报价，不按要求报价的</w:t>
      </w:r>
      <w:r>
        <w:rPr>
          <w:rFonts w:hint="eastAsia" w:ascii="宋体" w:hAnsi="宋体" w:cs="宋体"/>
          <w:color w:val="auto"/>
          <w:szCs w:val="21"/>
          <w:highlight w:val="none"/>
        </w:rPr>
        <w:t>，</w:t>
      </w:r>
      <w:r>
        <w:rPr>
          <w:rFonts w:ascii="宋体" w:hAnsi="宋体" w:cs="宋体"/>
          <w:color w:val="auto"/>
          <w:szCs w:val="21"/>
          <w:highlight w:val="none"/>
        </w:rPr>
        <w:t>将会造成</w:t>
      </w:r>
      <w:r>
        <w:rPr>
          <w:rFonts w:hint="eastAsia" w:ascii="宋体" w:hAnsi="宋体" w:cs="宋体"/>
          <w:color w:val="auto"/>
          <w:szCs w:val="21"/>
          <w:highlight w:val="none"/>
          <w:lang w:eastAsia="zh-CN"/>
        </w:rPr>
        <w:t>意向方响应</w:t>
      </w:r>
      <w:r>
        <w:rPr>
          <w:rFonts w:ascii="宋体" w:hAnsi="宋体" w:cs="宋体"/>
          <w:color w:val="auto"/>
          <w:szCs w:val="21"/>
          <w:highlight w:val="none"/>
        </w:rPr>
        <w:t>报价无效。</w:t>
      </w:r>
    </w:p>
    <w:p w14:paraId="48D9C014">
      <w:pPr>
        <w:pStyle w:val="40"/>
        <w:shd w:val="clear" w:color="auto" w:fill="auto"/>
        <w:ind w:firstLine="476"/>
        <w:rPr>
          <w:rFonts w:ascii="宋体" w:hAnsi="宋体" w:cs="宋体"/>
          <w:color w:val="auto"/>
          <w:szCs w:val="21"/>
          <w:highlight w:val="none"/>
        </w:rPr>
      </w:pPr>
      <w:r>
        <w:rPr>
          <w:rFonts w:hint="eastAsia" w:ascii="宋体" w:hAnsi="宋体" w:cs="宋体"/>
          <w:color w:val="auto"/>
          <w:spacing w:val="-1"/>
          <w:szCs w:val="21"/>
          <w:highlight w:val="none"/>
        </w:rPr>
        <w:t>5.</w:t>
      </w:r>
      <w:r>
        <w:rPr>
          <w:rFonts w:ascii="宋体" w:hAnsi="宋体" w:cs="宋体"/>
          <w:color w:val="auto"/>
          <w:spacing w:val="-15"/>
          <w:szCs w:val="21"/>
          <w:highlight w:val="none"/>
        </w:rPr>
        <w:t xml:space="preserve"> </w:t>
      </w:r>
      <w:r>
        <w:rPr>
          <w:rFonts w:ascii="宋体" w:hAnsi="宋体" w:cs="宋体"/>
          <w:color w:val="auto"/>
          <w:spacing w:val="-1"/>
          <w:szCs w:val="21"/>
          <w:highlight w:val="none"/>
        </w:rPr>
        <w:t>联合体</w:t>
      </w:r>
    </w:p>
    <w:p w14:paraId="7D865830">
      <w:pPr>
        <w:pStyle w:val="40"/>
        <w:shd w:val="clear" w:color="auto" w:fill="auto"/>
        <w:ind w:firstLine="480"/>
        <w:rPr>
          <w:rFonts w:ascii="宋体" w:hAnsi="宋体" w:cs="宋体"/>
          <w:color w:val="auto"/>
          <w:szCs w:val="21"/>
          <w:highlight w:val="none"/>
        </w:rPr>
      </w:pPr>
      <w:r>
        <w:rPr>
          <w:rFonts w:ascii="宋体" w:hAnsi="宋体" w:cs="宋体"/>
          <w:color w:val="auto"/>
          <w:szCs w:val="21"/>
          <w:highlight w:val="none"/>
        </w:rPr>
        <w:t>本项目接受联合体</w:t>
      </w:r>
      <w:r>
        <w:rPr>
          <w:rFonts w:hint="eastAsia" w:ascii="宋体" w:hAnsi="宋体" w:cs="宋体"/>
          <w:color w:val="auto"/>
          <w:szCs w:val="21"/>
          <w:highlight w:val="none"/>
          <w:lang w:eastAsia="zh-CN"/>
        </w:rPr>
        <w:t>响应</w:t>
      </w:r>
      <w:r>
        <w:rPr>
          <w:rFonts w:ascii="宋体" w:hAnsi="宋体" w:cs="宋体"/>
          <w:color w:val="auto"/>
          <w:spacing w:val="-6"/>
          <w:szCs w:val="21"/>
          <w:highlight w:val="none"/>
        </w:rPr>
        <w:t>。</w:t>
      </w:r>
    </w:p>
    <w:p w14:paraId="5A8E2B50">
      <w:pPr>
        <w:pStyle w:val="40"/>
        <w:shd w:val="clear" w:color="auto" w:fill="auto"/>
        <w:ind w:firstLine="476"/>
        <w:rPr>
          <w:rFonts w:ascii="宋体" w:hAnsi="宋体" w:cs="宋体"/>
          <w:color w:val="auto"/>
          <w:szCs w:val="21"/>
          <w:highlight w:val="none"/>
        </w:rPr>
      </w:pPr>
      <w:r>
        <w:rPr>
          <w:rFonts w:hint="eastAsia" w:ascii="宋体" w:hAnsi="宋体" w:cs="宋体"/>
          <w:color w:val="auto"/>
          <w:spacing w:val="-1"/>
          <w:szCs w:val="21"/>
          <w:highlight w:val="none"/>
        </w:rPr>
        <w:t>6</w:t>
      </w:r>
      <w:r>
        <w:rPr>
          <w:rFonts w:ascii="宋体" w:hAnsi="宋体" w:cs="宋体"/>
          <w:color w:val="auto"/>
          <w:spacing w:val="-1"/>
          <w:szCs w:val="21"/>
          <w:highlight w:val="none"/>
        </w:rPr>
        <w:t>.</w:t>
      </w:r>
      <w:r>
        <w:rPr>
          <w:rFonts w:ascii="宋体" w:hAnsi="宋体" w:cs="宋体"/>
          <w:color w:val="auto"/>
          <w:spacing w:val="-14"/>
          <w:szCs w:val="21"/>
          <w:highlight w:val="none"/>
        </w:rPr>
        <w:t xml:space="preserve"> </w:t>
      </w:r>
      <w:r>
        <w:rPr>
          <w:rFonts w:hint="eastAsia" w:ascii="宋体" w:hAnsi="宋体" w:cs="宋体"/>
          <w:color w:val="auto"/>
          <w:spacing w:val="-1"/>
          <w:szCs w:val="21"/>
          <w:highlight w:val="none"/>
          <w:lang w:val="en-US" w:eastAsia="zh-CN"/>
        </w:rPr>
        <w:t>意向</w:t>
      </w:r>
      <w:r>
        <w:rPr>
          <w:rFonts w:hint="eastAsia" w:ascii="宋体" w:hAnsi="宋体" w:cs="宋体"/>
          <w:color w:val="auto"/>
          <w:spacing w:val="-1"/>
          <w:szCs w:val="21"/>
          <w:highlight w:val="none"/>
          <w:lang w:eastAsia="zh-CN"/>
        </w:rPr>
        <w:t>方</w:t>
      </w:r>
      <w:r>
        <w:rPr>
          <w:rFonts w:ascii="宋体" w:hAnsi="宋体" w:cs="宋体"/>
          <w:color w:val="auto"/>
          <w:szCs w:val="21"/>
          <w:highlight w:val="none"/>
        </w:rPr>
        <w:t>资格证明文件</w:t>
      </w:r>
    </w:p>
    <w:p w14:paraId="421099EE">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ascii="宋体" w:hAnsi="宋体" w:cs="宋体"/>
          <w:color w:val="auto"/>
          <w:spacing w:val="-1"/>
          <w:szCs w:val="21"/>
          <w:highlight w:val="none"/>
        </w:rPr>
        <w:t xml:space="preserve"> </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应按</w:t>
      </w:r>
      <w:r>
        <w:rPr>
          <w:rFonts w:hint="eastAsia" w:ascii="宋体" w:hAnsi="宋体" w:cs="宋体"/>
          <w:color w:val="auto"/>
          <w:szCs w:val="21"/>
          <w:highlight w:val="none"/>
          <w:lang w:eastAsia="zh-CN"/>
        </w:rPr>
        <w:t>招募文件</w:t>
      </w:r>
      <w:r>
        <w:rPr>
          <w:rFonts w:ascii="宋体" w:hAnsi="宋体" w:cs="宋体"/>
          <w:color w:val="auto"/>
          <w:szCs w:val="21"/>
          <w:highlight w:val="none"/>
        </w:rPr>
        <w:t>的要求</w:t>
      </w:r>
      <w:r>
        <w:rPr>
          <w:rFonts w:ascii="宋体" w:hAnsi="宋体" w:cs="宋体"/>
          <w:color w:val="auto"/>
          <w:spacing w:val="-35"/>
          <w:szCs w:val="21"/>
          <w:highlight w:val="none"/>
        </w:rPr>
        <w:t>，</w:t>
      </w:r>
      <w:r>
        <w:rPr>
          <w:rFonts w:ascii="宋体" w:hAnsi="宋体" w:cs="宋体"/>
          <w:color w:val="auto"/>
          <w:szCs w:val="21"/>
          <w:highlight w:val="none"/>
        </w:rPr>
        <w:t>提交证明其符合</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资格要求的证明文件</w:t>
      </w:r>
      <w:r>
        <w:rPr>
          <w:rFonts w:ascii="宋体" w:hAnsi="宋体" w:cs="宋体"/>
          <w:color w:val="auto"/>
          <w:spacing w:val="-35"/>
          <w:szCs w:val="21"/>
          <w:highlight w:val="none"/>
        </w:rPr>
        <w:t>。</w:t>
      </w:r>
    </w:p>
    <w:p w14:paraId="1D03E942">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.2</w:t>
      </w:r>
      <w:r>
        <w:rPr>
          <w:rFonts w:ascii="宋体" w:hAnsi="宋体" w:cs="宋体"/>
          <w:color w:val="auto"/>
          <w:spacing w:val="-2"/>
          <w:szCs w:val="21"/>
          <w:highlight w:val="none"/>
        </w:rPr>
        <w:t xml:space="preserve"> </w:t>
      </w:r>
      <w:r>
        <w:rPr>
          <w:rFonts w:ascii="宋体" w:hAnsi="宋体" w:cs="宋体"/>
          <w:color w:val="auto"/>
          <w:szCs w:val="21"/>
          <w:highlight w:val="none"/>
        </w:rPr>
        <w:t>资格证明文件必须真实有效</w:t>
      </w:r>
      <w:r>
        <w:rPr>
          <w:rFonts w:ascii="宋体" w:hAnsi="宋体" w:cs="宋体"/>
          <w:color w:val="auto"/>
          <w:spacing w:val="-35"/>
          <w:szCs w:val="21"/>
          <w:highlight w:val="none"/>
        </w:rPr>
        <w:t>，</w:t>
      </w:r>
      <w:r>
        <w:rPr>
          <w:rFonts w:ascii="宋体" w:hAnsi="宋体" w:cs="宋体"/>
          <w:color w:val="auto"/>
          <w:szCs w:val="21"/>
          <w:highlight w:val="none"/>
        </w:rPr>
        <w:t>复印件必须加盖</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公章</w:t>
      </w:r>
      <w:r>
        <w:rPr>
          <w:rFonts w:ascii="宋体" w:hAnsi="宋体" w:cs="宋体"/>
          <w:color w:val="auto"/>
          <w:spacing w:val="-35"/>
          <w:szCs w:val="21"/>
          <w:highlight w:val="none"/>
        </w:rPr>
        <w:t>。</w:t>
      </w:r>
    </w:p>
    <w:p w14:paraId="0CFBF3B8">
      <w:pPr>
        <w:pStyle w:val="40"/>
        <w:shd w:val="clear" w:color="auto" w:fill="auto"/>
        <w:ind w:firstLine="476"/>
        <w:rPr>
          <w:rFonts w:ascii="宋体" w:hAnsi="宋体" w:cs="宋体"/>
          <w:color w:val="auto"/>
          <w:szCs w:val="21"/>
          <w:highlight w:val="none"/>
        </w:rPr>
      </w:pPr>
      <w:r>
        <w:rPr>
          <w:rFonts w:hint="eastAsia" w:ascii="宋体" w:hAnsi="宋体" w:cs="宋体"/>
          <w:color w:val="auto"/>
          <w:spacing w:val="-1"/>
          <w:szCs w:val="21"/>
          <w:highlight w:val="none"/>
        </w:rPr>
        <w:t>7</w:t>
      </w:r>
      <w:r>
        <w:rPr>
          <w:rFonts w:ascii="宋体" w:hAnsi="宋体" w:cs="宋体"/>
          <w:color w:val="auto"/>
          <w:spacing w:val="-1"/>
          <w:szCs w:val="21"/>
          <w:highlight w:val="none"/>
        </w:rPr>
        <w:t>.</w:t>
      </w:r>
      <w:r>
        <w:rPr>
          <w:rFonts w:ascii="宋体" w:hAnsi="宋体" w:cs="宋体"/>
          <w:color w:val="auto"/>
          <w:spacing w:val="-13"/>
          <w:szCs w:val="21"/>
          <w:highlight w:val="none"/>
        </w:rPr>
        <w:t xml:space="preserve"> </w:t>
      </w:r>
      <w:r>
        <w:rPr>
          <w:rFonts w:ascii="宋体" w:hAnsi="宋体" w:cs="宋体"/>
          <w:color w:val="auto"/>
          <w:spacing w:val="-1"/>
          <w:szCs w:val="21"/>
          <w:highlight w:val="none"/>
        </w:rPr>
        <w:t>证明</w:t>
      </w:r>
      <w:r>
        <w:rPr>
          <w:rFonts w:hint="eastAsia" w:ascii="宋体" w:hAnsi="宋体" w:cs="宋体"/>
          <w:color w:val="auto"/>
          <w:spacing w:val="-1"/>
          <w:szCs w:val="21"/>
          <w:highlight w:val="none"/>
          <w:lang w:eastAsia="zh-CN"/>
        </w:rPr>
        <w:t>响应文件</w:t>
      </w:r>
      <w:r>
        <w:rPr>
          <w:rFonts w:ascii="宋体" w:hAnsi="宋体" w:cs="宋体"/>
          <w:color w:val="auto"/>
          <w:szCs w:val="21"/>
          <w:highlight w:val="none"/>
        </w:rPr>
        <w:t>符合</w:t>
      </w:r>
      <w:r>
        <w:rPr>
          <w:rFonts w:hint="eastAsia" w:ascii="宋体" w:hAnsi="宋体" w:cs="宋体"/>
          <w:color w:val="auto"/>
          <w:szCs w:val="21"/>
          <w:highlight w:val="none"/>
          <w:lang w:eastAsia="zh-CN"/>
        </w:rPr>
        <w:t>招募文件</w:t>
      </w:r>
      <w:r>
        <w:rPr>
          <w:rFonts w:ascii="宋体" w:hAnsi="宋体" w:cs="宋体"/>
          <w:color w:val="auto"/>
          <w:szCs w:val="21"/>
          <w:highlight w:val="none"/>
        </w:rPr>
        <w:t>规定的文件</w:t>
      </w:r>
      <w:r>
        <w:rPr>
          <w:rFonts w:ascii="宋体" w:hAnsi="宋体" w:cs="宋体"/>
          <w:color w:val="auto"/>
          <w:spacing w:val="-21"/>
          <w:szCs w:val="21"/>
          <w:highlight w:val="none"/>
        </w:rPr>
        <w:t>。</w:t>
      </w:r>
    </w:p>
    <w:p w14:paraId="1D7730EF">
      <w:pPr>
        <w:pStyle w:val="40"/>
        <w:shd w:val="clear" w:color="auto" w:fill="auto"/>
        <w:ind w:firstLine="476"/>
        <w:rPr>
          <w:rFonts w:hint="eastAsia" w:ascii="宋体" w:hAnsi="宋体" w:eastAsia="宋体" w:cs="宋体"/>
          <w:color w:val="auto"/>
          <w:szCs w:val="21"/>
          <w:highlight w:val="none"/>
          <w:lang w:eastAsia="zh-CN"/>
        </w:rPr>
      </w:pPr>
      <w:r>
        <w:rPr>
          <w:rFonts w:hint="eastAsia" w:ascii="宋体" w:hAnsi="宋体" w:cs="宋体"/>
          <w:color w:val="auto"/>
          <w:spacing w:val="-1"/>
          <w:szCs w:val="21"/>
          <w:highlight w:val="none"/>
        </w:rPr>
        <w:t>8</w:t>
      </w:r>
      <w:r>
        <w:rPr>
          <w:rFonts w:ascii="宋体" w:hAnsi="宋体" w:cs="宋体"/>
          <w:color w:val="auto"/>
          <w:spacing w:val="-1"/>
          <w:szCs w:val="21"/>
          <w:highlight w:val="none"/>
        </w:rPr>
        <w:t>.</w:t>
      </w:r>
      <w:r>
        <w:rPr>
          <w:rFonts w:ascii="宋体" w:hAnsi="宋体" w:cs="宋体"/>
          <w:color w:val="auto"/>
          <w:spacing w:val="-14"/>
          <w:szCs w:val="21"/>
          <w:highlight w:val="none"/>
        </w:rPr>
        <w:t xml:space="preserve"> </w:t>
      </w:r>
      <w:r>
        <w:rPr>
          <w:rFonts w:hint="eastAsia" w:ascii="宋体" w:hAnsi="宋体" w:cs="宋体"/>
          <w:color w:val="auto"/>
          <w:spacing w:val="-1"/>
          <w:szCs w:val="21"/>
          <w:highlight w:val="none"/>
          <w:lang w:eastAsia="zh-CN"/>
        </w:rPr>
        <w:t>响应保证金</w:t>
      </w:r>
    </w:p>
    <w:p w14:paraId="184646F1">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.1</w:t>
      </w:r>
      <w:r>
        <w:rPr>
          <w:rFonts w:ascii="宋体" w:hAnsi="宋体" w:cs="宋体"/>
          <w:color w:val="auto"/>
          <w:spacing w:val="-1"/>
          <w:szCs w:val="21"/>
          <w:highlight w:val="none"/>
        </w:rPr>
        <w:t xml:space="preserve"> </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应按</w:t>
      </w:r>
      <w:r>
        <w:rPr>
          <w:rFonts w:hint="eastAsia" w:ascii="宋体" w:hAnsi="宋体" w:cs="宋体"/>
          <w:color w:val="auto"/>
          <w:szCs w:val="21"/>
          <w:highlight w:val="none"/>
          <w:lang w:eastAsia="zh-CN"/>
        </w:rPr>
        <w:t>招募文件</w:t>
      </w:r>
      <w:r>
        <w:rPr>
          <w:rFonts w:ascii="宋体" w:hAnsi="宋体" w:cs="宋体"/>
          <w:color w:val="auto"/>
          <w:szCs w:val="21"/>
          <w:highlight w:val="none"/>
        </w:rPr>
        <w:t>规定的金额和期限交纳</w:t>
      </w:r>
      <w:r>
        <w:rPr>
          <w:rFonts w:hint="eastAsia" w:ascii="宋体" w:hAnsi="宋体" w:cs="宋体"/>
          <w:color w:val="auto"/>
          <w:szCs w:val="21"/>
          <w:highlight w:val="none"/>
          <w:lang w:eastAsia="zh-CN"/>
        </w:rPr>
        <w:t>响应保证金</w:t>
      </w:r>
      <w:r>
        <w:rPr>
          <w:rFonts w:ascii="宋体" w:hAnsi="宋体" w:cs="宋体"/>
          <w:color w:val="auto"/>
          <w:spacing w:val="-65"/>
          <w:szCs w:val="21"/>
          <w:highlight w:val="none"/>
        </w:rPr>
        <w:t>，</w:t>
      </w:r>
      <w:r>
        <w:rPr>
          <w:rFonts w:ascii="宋体" w:hAnsi="宋体" w:cs="宋体"/>
          <w:color w:val="auto"/>
          <w:spacing w:val="-105"/>
          <w:szCs w:val="21"/>
          <w:highlight w:val="none"/>
        </w:rPr>
        <w:t xml:space="preserve"> </w:t>
      </w:r>
      <w:r>
        <w:rPr>
          <w:rFonts w:hint="eastAsia" w:ascii="宋体" w:hAnsi="宋体" w:cs="宋体"/>
          <w:color w:val="auto"/>
          <w:szCs w:val="21"/>
          <w:highlight w:val="none"/>
          <w:lang w:eastAsia="zh-CN"/>
        </w:rPr>
        <w:t>响应保证金</w:t>
      </w:r>
      <w:r>
        <w:rPr>
          <w:rFonts w:ascii="宋体" w:hAnsi="宋体" w:cs="宋体"/>
          <w:color w:val="auto"/>
          <w:szCs w:val="21"/>
          <w:highlight w:val="none"/>
        </w:rPr>
        <w:t>作为</w:t>
      </w:r>
      <w:r>
        <w:rPr>
          <w:rFonts w:hint="eastAsia" w:ascii="宋体" w:hAnsi="宋体" w:cs="宋体"/>
          <w:color w:val="auto"/>
          <w:szCs w:val="21"/>
          <w:highlight w:val="none"/>
          <w:lang w:eastAsia="zh-CN"/>
        </w:rPr>
        <w:t>响应文件</w:t>
      </w:r>
      <w:r>
        <w:rPr>
          <w:rFonts w:ascii="宋体" w:hAnsi="宋体" w:cs="宋体"/>
          <w:color w:val="auto"/>
          <w:szCs w:val="21"/>
          <w:highlight w:val="none"/>
        </w:rPr>
        <w:t>的组成部分</w:t>
      </w:r>
      <w:r>
        <w:rPr>
          <w:rFonts w:ascii="宋体" w:hAnsi="宋体" w:cs="宋体"/>
          <w:color w:val="auto"/>
          <w:spacing w:val="-20"/>
          <w:szCs w:val="21"/>
          <w:highlight w:val="none"/>
        </w:rPr>
        <w:t>。</w:t>
      </w:r>
    </w:p>
    <w:p w14:paraId="0FC46004">
      <w:pPr>
        <w:pStyle w:val="40"/>
        <w:shd w:val="clear" w:color="auto" w:fill="auto"/>
        <w:ind w:firstLine="480"/>
        <w:rPr>
          <w:rFonts w:ascii="宋体" w:hAnsi="宋体" w:cs="宋体"/>
          <w:color w:val="auto"/>
          <w:spacing w:val="2"/>
          <w:szCs w:val="21"/>
          <w:highlight w:val="none"/>
          <w:u w:val="single"/>
        </w:rPr>
      </w:pPr>
      <w:r>
        <w:rPr>
          <w:rFonts w:hint="eastAsia" w:ascii="宋体" w:hAnsi="宋体" w:cs="宋体"/>
          <w:color w:val="auto"/>
          <w:szCs w:val="21"/>
          <w:highlight w:val="none"/>
        </w:rPr>
        <w:t>8</w:t>
      </w:r>
      <w:r>
        <w:rPr>
          <w:rFonts w:ascii="宋体" w:hAnsi="宋体" w:cs="宋体"/>
          <w:color w:val="auto"/>
          <w:szCs w:val="21"/>
          <w:highlight w:val="none"/>
        </w:rPr>
        <w:t>.2</w:t>
      </w:r>
      <w:r>
        <w:rPr>
          <w:rFonts w:ascii="宋体" w:hAnsi="宋体" w:cs="宋体"/>
          <w:color w:val="auto"/>
          <w:spacing w:val="-1"/>
          <w:szCs w:val="21"/>
          <w:highlight w:val="none"/>
          <w:u w:val="single"/>
        </w:rPr>
        <w:t xml:space="preserve"> </w:t>
      </w:r>
      <w:r>
        <w:rPr>
          <w:rFonts w:ascii="宋体" w:hAnsi="宋体" w:cs="宋体"/>
          <w:color w:val="auto"/>
          <w:spacing w:val="2"/>
          <w:szCs w:val="21"/>
          <w:highlight w:val="none"/>
          <w:u w:val="single"/>
        </w:rPr>
        <w:t>本</w:t>
      </w:r>
      <w:r>
        <w:rPr>
          <w:rFonts w:hint="eastAsia" w:ascii="宋体" w:hAnsi="宋体" w:cs="宋体"/>
          <w:color w:val="auto"/>
          <w:spacing w:val="2"/>
          <w:szCs w:val="21"/>
          <w:highlight w:val="none"/>
          <w:u w:val="single"/>
          <w:lang w:eastAsia="zh-CN"/>
        </w:rPr>
        <w:t>招募项目</w:t>
      </w:r>
      <w:r>
        <w:rPr>
          <w:rFonts w:ascii="宋体" w:hAnsi="宋体" w:cs="宋体"/>
          <w:color w:val="auto"/>
          <w:spacing w:val="2"/>
          <w:szCs w:val="21"/>
          <w:highlight w:val="none"/>
          <w:u w:val="single"/>
        </w:rPr>
        <w:t>的</w:t>
      </w:r>
      <w:r>
        <w:rPr>
          <w:rFonts w:hint="eastAsia" w:ascii="宋体" w:hAnsi="宋体" w:cs="宋体"/>
          <w:color w:val="auto"/>
          <w:spacing w:val="2"/>
          <w:szCs w:val="21"/>
          <w:highlight w:val="none"/>
          <w:u w:val="single"/>
          <w:lang w:eastAsia="zh-CN"/>
        </w:rPr>
        <w:t>响应保证金</w:t>
      </w:r>
      <w:r>
        <w:rPr>
          <w:rFonts w:ascii="宋体" w:hAnsi="宋体" w:cs="宋体"/>
          <w:color w:val="auto"/>
          <w:spacing w:val="2"/>
          <w:szCs w:val="21"/>
          <w:highlight w:val="none"/>
          <w:u w:val="single"/>
        </w:rPr>
        <w:t>为人民币</w:t>
      </w:r>
      <w:r>
        <w:rPr>
          <w:rFonts w:hint="eastAsia" w:ascii="宋体" w:hAnsi="宋体" w:cs="宋体"/>
          <w:b/>
          <w:bCs/>
          <w:color w:val="auto"/>
          <w:spacing w:val="2"/>
          <w:szCs w:val="21"/>
          <w:highlight w:val="none"/>
          <w:u w:val="single"/>
          <w:lang w:val="en-US" w:eastAsia="zh-CN"/>
        </w:rPr>
        <w:t>20,000</w:t>
      </w:r>
      <w:r>
        <w:rPr>
          <w:rFonts w:hint="eastAsia" w:ascii="宋体" w:hAnsi="宋体" w:cs="宋体"/>
          <w:color w:val="auto"/>
          <w:spacing w:val="2"/>
          <w:szCs w:val="21"/>
          <w:highlight w:val="none"/>
          <w:u w:val="single"/>
        </w:rPr>
        <w:t>元整，</w:t>
      </w:r>
      <w:r>
        <w:rPr>
          <w:rFonts w:hint="eastAsia" w:ascii="宋体" w:hAnsi="宋体" w:cs="宋体"/>
          <w:color w:val="auto"/>
          <w:spacing w:val="2"/>
          <w:szCs w:val="21"/>
          <w:highlight w:val="none"/>
          <w:u w:val="single"/>
          <w:lang w:eastAsia="zh-CN"/>
        </w:rPr>
        <w:t>意向方</w:t>
      </w:r>
      <w:r>
        <w:rPr>
          <w:rFonts w:ascii="宋体" w:hAnsi="宋体" w:cs="宋体"/>
          <w:color w:val="auto"/>
          <w:spacing w:val="2"/>
          <w:szCs w:val="21"/>
          <w:highlight w:val="none"/>
          <w:u w:val="single"/>
        </w:rPr>
        <w:t>须以银行转账方式交纳到以下账户【注：</w:t>
      </w:r>
      <w:r>
        <w:rPr>
          <w:rFonts w:hint="eastAsia" w:ascii="宋体" w:hAnsi="宋体" w:cs="宋体"/>
          <w:color w:val="auto"/>
          <w:spacing w:val="2"/>
          <w:szCs w:val="21"/>
          <w:highlight w:val="none"/>
          <w:u w:val="single"/>
          <w:lang w:eastAsia="zh-CN"/>
        </w:rPr>
        <w:t>意向方</w:t>
      </w:r>
      <w:r>
        <w:rPr>
          <w:rFonts w:ascii="宋体" w:hAnsi="宋体" w:cs="宋体"/>
          <w:color w:val="auto"/>
          <w:spacing w:val="2"/>
          <w:szCs w:val="21"/>
          <w:highlight w:val="none"/>
          <w:u w:val="single"/>
        </w:rPr>
        <w:t>应确保该</w:t>
      </w:r>
      <w:r>
        <w:rPr>
          <w:rFonts w:hint="eastAsia" w:ascii="宋体" w:hAnsi="宋体" w:cs="宋体"/>
          <w:color w:val="auto"/>
          <w:spacing w:val="2"/>
          <w:szCs w:val="21"/>
          <w:highlight w:val="none"/>
          <w:u w:val="single"/>
          <w:lang w:eastAsia="zh-CN"/>
        </w:rPr>
        <w:t>响应保证金</w:t>
      </w:r>
      <w:r>
        <w:rPr>
          <w:rFonts w:ascii="宋体" w:hAnsi="宋体" w:cs="宋体"/>
          <w:color w:val="auto"/>
          <w:spacing w:val="2"/>
          <w:szCs w:val="21"/>
          <w:highlight w:val="none"/>
          <w:u w:val="single"/>
        </w:rPr>
        <w:t>不迟于截止接收</w:t>
      </w:r>
      <w:r>
        <w:rPr>
          <w:rFonts w:hint="eastAsia" w:ascii="宋体" w:hAnsi="宋体" w:cs="宋体"/>
          <w:color w:val="auto"/>
          <w:spacing w:val="2"/>
          <w:szCs w:val="21"/>
          <w:highlight w:val="none"/>
          <w:u w:val="single"/>
          <w:lang w:eastAsia="zh-CN"/>
        </w:rPr>
        <w:t>响应文件</w:t>
      </w:r>
      <w:r>
        <w:rPr>
          <w:rFonts w:ascii="宋体" w:hAnsi="宋体" w:cs="宋体"/>
          <w:color w:val="auto"/>
          <w:spacing w:val="2"/>
          <w:szCs w:val="21"/>
          <w:highlight w:val="none"/>
          <w:u w:val="single"/>
        </w:rPr>
        <w:t>时间前到账（以查询银行到账记录为准），否则将会导致</w:t>
      </w:r>
      <w:r>
        <w:rPr>
          <w:rFonts w:hint="eastAsia" w:ascii="宋体" w:hAnsi="宋体" w:cs="宋体"/>
          <w:color w:val="auto"/>
          <w:spacing w:val="2"/>
          <w:szCs w:val="21"/>
          <w:highlight w:val="none"/>
          <w:u w:val="single"/>
          <w:lang w:eastAsia="zh-CN"/>
        </w:rPr>
        <w:t>响应</w:t>
      </w:r>
      <w:r>
        <w:rPr>
          <w:rFonts w:ascii="宋体" w:hAnsi="宋体" w:cs="宋体"/>
          <w:color w:val="auto"/>
          <w:spacing w:val="2"/>
          <w:szCs w:val="21"/>
          <w:highlight w:val="none"/>
          <w:u w:val="single"/>
        </w:rPr>
        <w:t>无效】：</w:t>
      </w:r>
    </w:p>
    <w:p w14:paraId="2BD3069A">
      <w:pPr>
        <w:pStyle w:val="40"/>
        <w:shd w:val="clear" w:color="auto" w:fill="auto"/>
        <w:ind w:firstLine="482"/>
        <w:rPr>
          <w:rFonts w:hint="eastAsia" w:ascii="宋体" w:hAnsi="宋体" w:eastAsia="宋体" w:cs="宋体"/>
          <w:b/>
          <w:color w:val="auto"/>
          <w:szCs w:val="21"/>
          <w:highlight w:val="none"/>
          <w:u w:val="single"/>
          <w:lang w:val="en-US" w:eastAsia="zh-CN"/>
        </w:rPr>
      </w:pPr>
      <w:r>
        <w:rPr>
          <w:rFonts w:hint="eastAsia" w:ascii="宋体" w:hAnsi="宋体" w:cs="宋体"/>
          <w:b/>
          <w:color w:val="auto"/>
          <w:szCs w:val="21"/>
          <w:highlight w:val="none"/>
          <w:u w:val="single"/>
        </w:rPr>
        <w:t>收款单位名称：广东中厚招标有限公司</w:t>
      </w:r>
      <w:r>
        <w:rPr>
          <w:rFonts w:hint="eastAsia" w:ascii="宋体" w:hAnsi="宋体" w:cs="宋体"/>
          <w:b/>
          <w:color w:val="auto"/>
          <w:szCs w:val="21"/>
          <w:highlight w:val="none"/>
          <w:u w:val="single"/>
          <w:lang w:val="en-US" w:eastAsia="zh-CN"/>
        </w:rPr>
        <w:t xml:space="preserve"> </w:t>
      </w:r>
    </w:p>
    <w:p w14:paraId="2B743B9C">
      <w:pPr>
        <w:pStyle w:val="40"/>
        <w:shd w:val="clear" w:color="auto" w:fill="auto"/>
        <w:ind w:firstLine="51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开户银行：广东华兴银行股份有限公司佛山三水支行 </w:t>
      </w:r>
    </w:p>
    <w:p w14:paraId="7A7282F6">
      <w:pPr>
        <w:pStyle w:val="40"/>
        <w:shd w:val="clear" w:color="auto" w:fill="auto"/>
        <w:ind w:firstLine="51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响应保证金账号：803880100025403</w:t>
      </w:r>
    </w:p>
    <w:p w14:paraId="4966AD07">
      <w:pPr>
        <w:pStyle w:val="40"/>
        <w:shd w:val="clear" w:color="auto" w:fill="auto"/>
        <w:ind w:firstLine="510"/>
        <w:rPr>
          <w:rFonts w:ascii="宋体" w:hAnsi="宋体" w:cs="宋体"/>
          <w:b/>
          <w:color w:val="auto"/>
          <w:spacing w:val="6"/>
          <w:szCs w:val="21"/>
          <w:highlight w:val="none"/>
          <w:u w:val="single"/>
        </w:rPr>
      </w:pPr>
      <w:r>
        <w:rPr>
          <w:rFonts w:ascii="宋体" w:hAnsi="宋体" w:cs="宋体"/>
          <w:b/>
          <w:color w:val="auto"/>
          <w:spacing w:val="7"/>
          <w:szCs w:val="21"/>
          <w:highlight w:val="none"/>
          <w:u w:val="single"/>
        </w:rPr>
        <w:t>请注明用途“</w:t>
      </w:r>
      <w:r>
        <w:rPr>
          <w:rFonts w:hint="eastAsia" w:ascii="宋体" w:hAnsi="宋体" w:cs="宋体"/>
          <w:b/>
          <w:color w:val="auto"/>
          <w:spacing w:val="7"/>
          <w:szCs w:val="21"/>
          <w:highlight w:val="none"/>
          <w:u w:val="single"/>
        </w:rPr>
        <w:t>互联网医</w:t>
      </w:r>
      <w:r>
        <w:rPr>
          <w:rFonts w:hint="eastAsia" w:ascii="宋体" w:hAnsi="宋体" w:cs="宋体"/>
          <w:b/>
          <w:color w:val="auto"/>
          <w:spacing w:val="7"/>
          <w:szCs w:val="21"/>
          <w:highlight w:val="none"/>
          <w:u w:val="single"/>
          <w:lang w:val="en-US" w:eastAsia="zh-CN"/>
        </w:rPr>
        <w:t>疗服务</w:t>
      </w:r>
      <w:r>
        <w:rPr>
          <w:rFonts w:hint="eastAsia" w:ascii="宋体" w:hAnsi="宋体" w:cs="宋体"/>
          <w:b/>
          <w:color w:val="auto"/>
          <w:spacing w:val="7"/>
          <w:szCs w:val="21"/>
          <w:highlight w:val="none"/>
          <w:u w:val="single"/>
        </w:rPr>
        <w:t>平台运营</w:t>
      </w:r>
      <w:r>
        <w:rPr>
          <w:rFonts w:ascii="宋体" w:hAnsi="宋体" w:cs="宋体"/>
          <w:b/>
          <w:color w:val="auto"/>
          <w:spacing w:val="6"/>
          <w:szCs w:val="21"/>
          <w:highlight w:val="none"/>
          <w:u w:val="single"/>
        </w:rPr>
        <w:t>”</w:t>
      </w:r>
    </w:p>
    <w:p w14:paraId="7A264626">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u w:val="single"/>
        </w:rPr>
        <w:t>8.</w:t>
      </w:r>
      <w:r>
        <w:rPr>
          <w:rFonts w:ascii="宋体" w:hAnsi="宋体" w:cs="宋体"/>
          <w:color w:val="auto"/>
          <w:szCs w:val="21"/>
          <w:highlight w:val="none"/>
          <w:u w:val="single"/>
        </w:rPr>
        <w:t>3</w:t>
      </w:r>
      <w:r>
        <w:rPr>
          <w:rFonts w:ascii="宋体" w:hAnsi="宋体" w:cs="宋体"/>
          <w:color w:val="auto"/>
          <w:spacing w:val="-1"/>
          <w:szCs w:val="21"/>
          <w:highlight w:val="none"/>
          <w:u w:val="single"/>
        </w:rPr>
        <w:t xml:space="preserve"> </w:t>
      </w:r>
      <w:r>
        <w:rPr>
          <w:rFonts w:hint="eastAsia" w:ascii="宋体" w:hAnsi="宋体" w:cs="宋体"/>
          <w:color w:val="auto"/>
          <w:szCs w:val="21"/>
          <w:highlight w:val="none"/>
          <w:u w:val="single"/>
          <w:lang w:eastAsia="zh-CN"/>
        </w:rPr>
        <w:t>响应保证金</w:t>
      </w:r>
      <w:r>
        <w:rPr>
          <w:rFonts w:ascii="宋体" w:hAnsi="宋体" w:cs="宋体"/>
          <w:color w:val="auto"/>
          <w:szCs w:val="21"/>
          <w:highlight w:val="none"/>
          <w:u w:val="single"/>
        </w:rPr>
        <w:t>应以</w:t>
      </w:r>
      <w:r>
        <w:rPr>
          <w:rFonts w:hint="eastAsia" w:ascii="宋体" w:hAnsi="宋体" w:cs="宋体"/>
          <w:color w:val="auto"/>
          <w:szCs w:val="21"/>
          <w:highlight w:val="none"/>
          <w:u w:val="single"/>
          <w:lang w:val="en-US" w:eastAsia="zh-CN"/>
        </w:rPr>
        <w:t>意向</w:t>
      </w:r>
      <w:r>
        <w:rPr>
          <w:rFonts w:hint="eastAsia" w:ascii="宋体" w:hAnsi="宋体" w:cs="宋体"/>
          <w:color w:val="auto"/>
          <w:szCs w:val="21"/>
          <w:highlight w:val="none"/>
          <w:u w:val="single"/>
          <w:lang w:eastAsia="zh-CN"/>
        </w:rPr>
        <w:t>方</w:t>
      </w:r>
      <w:r>
        <w:rPr>
          <w:rFonts w:ascii="宋体" w:hAnsi="宋体" w:cs="宋体"/>
          <w:color w:val="auto"/>
          <w:szCs w:val="21"/>
          <w:highlight w:val="none"/>
          <w:u w:val="single"/>
        </w:rPr>
        <w:t>的名义交纳</w:t>
      </w:r>
      <w:r>
        <w:rPr>
          <w:rFonts w:ascii="宋体" w:hAnsi="宋体" w:cs="宋体"/>
          <w:color w:val="auto"/>
          <w:spacing w:val="-88"/>
          <w:szCs w:val="21"/>
          <w:highlight w:val="none"/>
        </w:rPr>
        <w:t>。</w:t>
      </w:r>
    </w:p>
    <w:p w14:paraId="45DC95CA">
      <w:pPr>
        <w:pStyle w:val="40"/>
        <w:shd w:val="clear" w:color="auto" w:fill="auto"/>
        <w:ind w:firstLine="476"/>
        <w:rPr>
          <w:rFonts w:ascii="宋体" w:hAnsi="宋体" w:cs="宋体"/>
          <w:color w:val="auto"/>
          <w:szCs w:val="21"/>
          <w:highlight w:val="none"/>
        </w:rPr>
      </w:pPr>
      <w:r>
        <w:rPr>
          <w:rFonts w:hint="eastAsia" w:ascii="宋体" w:hAnsi="宋体" w:cs="宋体"/>
          <w:color w:val="auto"/>
          <w:spacing w:val="-1"/>
          <w:szCs w:val="21"/>
          <w:highlight w:val="none"/>
        </w:rPr>
        <w:t>8</w:t>
      </w:r>
      <w:r>
        <w:rPr>
          <w:rFonts w:ascii="宋体" w:hAnsi="宋体" w:cs="宋体"/>
          <w:color w:val="auto"/>
          <w:spacing w:val="-1"/>
          <w:szCs w:val="21"/>
          <w:highlight w:val="none"/>
        </w:rPr>
        <w:t>.4</w:t>
      </w:r>
      <w:r>
        <w:rPr>
          <w:rFonts w:ascii="宋体" w:hAnsi="宋体" w:cs="宋体"/>
          <w:color w:val="auto"/>
          <w:spacing w:val="-18"/>
          <w:szCs w:val="21"/>
          <w:highlight w:val="none"/>
        </w:rPr>
        <w:t xml:space="preserve"> </w:t>
      </w:r>
      <w:r>
        <w:rPr>
          <w:rFonts w:hint="eastAsia" w:ascii="宋体" w:hAnsi="宋体" w:cs="宋体"/>
          <w:color w:val="auto"/>
          <w:spacing w:val="-1"/>
          <w:szCs w:val="21"/>
          <w:highlight w:val="none"/>
          <w:lang w:val="en-US" w:eastAsia="zh-CN"/>
        </w:rPr>
        <w:t>意向</w:t>
      </w:r>
      <w:r>
        <w:rPr>
          <w:rFonts w:hint="eastAsia" w:ascii="宋体" w:hAnsi="宋体" w:cs="宋体"/>
          <w:color w:val="auto"/>
          <w:spacing w:val="-1"/>
          <w:szCs w:val="21"/>
          <w:highlight w:val="none"/>
          <w:lang w:eastAsia="zh-CN"/>
        </w:rPr>
        <w:t>方</w:t>
      </w:r>
      <w:r>
        <w:rPr>
          <w:rFonts w:ascii="宋体" w:hAnsi="宋体" w:cs="宋体"/>
          <w:color w:val="auto"/>
          <w:spacing w:val="-1"/>
          <w:szCs w:val="21"/>
          <w:highlight w:val="none"/>
        </w:rPr>
        <w:t>应将交纳</w:t>
      </w:r>
      <w:r>
        <w:rPr>
          <w:rFonts w:hint="eastAsia" w:ascii="宋体" w:hAnsi="宋体" w:cs="宋体"/>
          <w:color w:val="auto"/>
          <w:spacing w:val="-1"/>
          <w:szCs w:val="21"/>
          <w:highlight w:val="none"/>
          <w:lang w:eastAsia="zh-CN"/>
        </w:rPr>
        <w:t>响应保证金</w:t>
      </w:r>
      <w:r>
        <w:rPr>
          <w:rFonts w:ascii="宋体" w:hAnsi="宋体" w:cs="宋体"/>
          <w:color w:val="auto"/>
          <w:spacing w:val="-1"/>
          <w:szCs w:val="21"/>
          <w:highlight w:val="none"/>
        </w:rPr>
        <w:t>的凭证复印（加</w:t>
      </w:r>
      <w:r>
        <w:rPr>
          <w:rFonts w:ascii="宋体" w:hAnsi="宋体" w:cs="宋体"/>
          <w:color w:val="auto"/>
          <w:szCs w:val="21"/>
          <w:highlight w:val="none"/>
        </w:rPr>
        <w:t>盖公章并粘贴在</w:t>
      </w:r>
      <w:r>
        <w:rPr>
          <w:rFonts w:hint="eastAsia" w:ascii="宋体" w:hAnsi="宋体" w:cs="宋体"/>
          <w:color w:val="auto"/>
          <w:szCs w:val="21"/>
          <w:highlight w:val="none"/>
          <w:lang w:eastAsia="zh-CN"/>
        </w:rPr>
        <w:t>响应文件</w:t>
      </w:r>
      <w:r>
        <w:rPr>
          <w:rFonts w:ascii="宋体" w:hAnsi="宋体" w:cs="宋体"/>
          <w:color w:val="auto"/>
          <w:szCs w:val="21"/>
          <w:highlight w:val="none"/>
        </w:rPr>
        <w:t>格式</w:t>
      </w:r>
      <w:r>
        <w:rPr>
          <w:rFonts w:ascii="宋体" w:hAnsi="宋体" w:cs="宋体"/>
          <w:color w:val="auto"/>
          <w:spacing w:val="-18"/>
          <w:szCs w:val="21"/>
          <w:highlight w:val="none"/>
        </w:rPr>
        <w:t xml:space="preserve"> </w:t>
      </w:r>
      <w:r>
        <w:rPr>
          <w:rFonts w:ascii="宋体" w:hAnsi="宋体" w:cs="宋体"/>
          <w:color w:val="auto"/>
          <w:szCs w:val="21"/>
          <w:highlight w:val="none"/>
        </w:rPr>
        <w:t>2.</w:t>
      </w:r>
      <w:r>
        <w:rPr>
          <w:rFonts w:hint="eastAsia" w:ascii="宋体" w:hAnsi="宋体" w:cs="宋体"/>
          <w:color w:val="auto"/>
          <w:szCs w:val="21"/>
          <w:highlight w:val="none"/>
        </w:rPr>
        <w:t>3</w:t>
      </w:r>
      <w:r>
        <w:rPr>
          <w:rFonts w:ascii="宋体" w:hAnsi="宋体" w:cs="宋体"/>
          <w:color w:val="auto"/>
          <w:spacing w:val="-18"/>
          <w:szCs w:val="21"/>
          <w:highlight w:val="none"/>
        </w:rPr>
        <w:t xml:space="preserve"> </w:t>
      </w:r>
      <w:r>
        <w:rPr>
          <w:rFonts w:ascii="宋体" w:hAnsi="宋体" w:cs="宋体"/>
          <w:color w:val="auto"/>
          <w:szCs w:val="21"/>
          <w:highlight w:val="none"/>
        </w:rPr>
        <w:t>指定的位置</w:t>
      </w:r>
      <w:r>
        <w:rPr>
          <w:rFonts w:ascii="宋体" w:hAnsi="宋体" w:cs="宋体"/>
          <w:color w:val="auto"/>
          <w:spacing w:val="-106"/>
          <w:szCs w:val="21"/>
          <w:highlight w:val="none"/>
        </w:rPr>
        <w:t>）</w:t>
      </w:r>
      <w:r>
        <w:rPr>
          <w:rFonts w:ascii="宋体" w:hAnsi="宋体" w:cs="宋体"/>
          <w:color w:val="auto"/>
          <w:szCs w:val="21"/>
          <w:highlight w:val="none"/>
        </w:rPr>
        <w:t xml:space="preserve"> 封入</w:t>
      </w:r>
      <w:r>
        <w:rPr>
          <w:rFonts w:hint="eastAsia" w:ascii="宋体" w:hAnsi="宋体" w:cs="宋体"/>
          <w:color w:val="auto"/>
          <w:szCs w:val="21"/>
          <w:highlight w:val="none"/>
          <w:lang w:eastAsia="zh-CN"/>
        </w:rPr>
        <w:t>响应文件</w:t>
      </w:r>
      <w:r>
        <w:rPr>
          <w:rFonts w:ascii="宋体" w:hAnsi="宋体" w:cs="宋体"/>
          <w:color w:val="auto"/>
          <w:szCs w:val="21"/>
          <w:highlight w:val="none"/>
        </w:rPr>
        <w:t>内与响</w:t>
      </w:r>
      <w:r>
        <w:rPr>
          <w:rFonts w:hint="eastAsia" w:ascii="宋体" w:hAnsi="宋体" w:cs="宋体"/>
          <w:color w:val="auto"/>
          <w:szCs w:val="21"/>
          <w:highlight w:val="none"/>
          <w:lang w:val="en-US" w:eastAsia="zh-CN"/>
        </w:rPr>
        <w:t>应</w:t>
      </w:r>
      <w:r>
        <w:rPr>
          <w:rFonts w:ascii="宋体" w:hAnsi="宋体" w:cs="宋体"/>
          <w:color w:val="auto"/>
          <w:szCs w:val="21"/>
          <w:highlight w:val="none"/>
        </w:rPr>
        <w:t>文件一并递交</w:t>
      </w:r>
      <w:r>
        <w:rPr>
          <w:rFonts w:ascii="宋体" w:hAnsi="宋体" w:cs="宋体"/>
          <w:color w:val="auto"/>
          <w:spacing w:val="-18"/>
          <w:szCs w:val="21"/>
          <w:highlight w:val="none"/>
        </w:rPr>
        <w:t>。</w:t>
      </w:r>
    </w:p>
    <w:p w14:paraId="4462BD58">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.5</w:t>
      </w:r>
      <w:r>
        <w:rPr>
          <w:rFonts w:ascii="宋体" w:hAnsi="宋体" w:cs="宋体"/>
          <w:color w:val="auto"/>
          <w:spacing w:val="-1"/>
          <w:szCs w:val="21"/>
          <w:highlight w:val="none"/>
        </w:rPr>
        <w:t xml:space="preserve"> </w:t>
      </w:r>
      <w:r>
        <w:rPr>
          <w:rFonts w:ascii="宋体" w:hAnsi="宋体" w:cs="宋体"/>
          <w:color w:val="auto"/>
          <w:szCs w:val="21"/>
          <w:highlight w:val="none"/>
        </w:rPr>
        <w:t>未按规定</w:t>
      </w:r>
      <w:r>
        <w:rPr>
          <w:rFonts w:hint="eastAsia" w:ascii="宋体" w:hAnsi="宋体" w:cs="宋体"/>
          <w:color w:val="auto"/>
          <w:szCs w:val="21"/>
          <w:highlight w:val="none"/>
          <w:lang w:eastAsia="zh-CN"/>
        </w:rPr>
        <w:t>缴纳响应保证金</w:t>
      </w:r>
      <w:r>
        <w:rPr>
          <w:rFonts w:ascii="宋体" w:hAnsi="宋体" w:cs="宋体"/>
          <w:color w:val="auto"/>
          <w:szCs w:val="21"/>
          <w:highlight w:val="none"/>
        </w:rPr>
        <w:t>的为无效</w:t>
      </w:r>
      <w:r>
        <w:rPr>
          <w:rFonts w:hint="eastAsia" w:ascii="宋体" w:hAnsi="宋体" w:cs="宋体"/>
          <w:color w:val="auto"/>
          <w:szCs w:val="21"/>
          <w:highlight w:val="none"/>
          <w:lang w:eastAsia="zh-CN"/>
        </w:rPr>
        <w:t>响应</w:t>
      </w:r>
      <w:r>
        <w:rPr>
          <w:rFonts w:ascii="宋体" w:hAnsi="宋体" w:cs="宋体"/>
          <w:color w:val="auto"/>
          <w:spacing w:val="-88"/>
          <w:szCs w:val="21"/>
          <w:highlight w:val="none"/>
        </w:rPr>
        <w:t>。</w:t>
      </w:r>
    </w:p>
    <w:p w14:paraId="086D2402">
      <w:pPr>
        <w:pStyle w:val="40"/>
        <w:shd w:val="clear" w:color="auto" w:fill="auto"/>
        <w:ind w:firstLine="480"/>
        <w:rPr>
          <w:rFonts w:ascii="宋体" w:hAnsi="宋体" w:cs="宋体"/>
          <w:color w:val="auto"/>
          <w:spacing w:val="-3"/>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.6</w:t>
      </w:r>
      <w:r>
        <w:rPr>
          <w:rFonts w:ascii="宋体" w:hAnsi="宋体" w:cs="宋体"/>
          <w:color w:val="auto"/>
          <w:spacing w:val="-1"/>
          <w:szCs w:val="21"/>
          <w:highlight w:val="none"/>
        </w:rPr>
        <w:t xml:space="preserve"> </w:t>
      </w:r>
      <w:r>
        <w:rPr>
          <w:rFonts w:ascii="宋体" w:hAnsi="宋体" w:cs="宋体"/>
          <w:color w:val="auto"/>
          <w:szCs w:val="21"/>
          <w:highlight w:val="none"/>
        </w:rPr>
        <w:t>在《</w:t>
      </w:r>
      <w:r>
        <w:rPr>
          <w:rFonts w:hint="eastAsia" w:ascii="宋体" w:hAnsi="宋体" w:cs="宋体"/>
          <w:color w:val="auto"/>
          <w:szCs w:val="21"/>
          <w:highlight w:val="none"/>
          <w:lang w:eastAsia="zh-CN"/>
        </w:rPr>
        <w:t>中选通知书</w:t>
      </w:r>
      <w:r>
        <w:rPr>
          <w:rFonts w:ascii="宋体" w:hAnsi="宋体" w:cs="宋体"/>
          <w:color w:val="auto"/>
          <w:szCs w:val="21"/>
          <w:highlight w:val="none"/>
        </w:rPr>
        <w:t>》发出后</w:t>
      </w:r>
      <w:r>
        <w:rPr>
          <w:rFonts w:hint="eastAsia" w:ascii="宋体" w:hAnsi="宋体" w:cs="宋体"/>
          <w:color w:val="auto"/>
          <w:szCs w:val="21"/>
          <w:highlight w:val="none"/>
        </w:rPr>
        <w:t>5</w:t>
      </w:r>
      <w:r>
        <w:rPr>
          <w:rFonts w:ascii="宋体" w:hAnsi="宋体" w:cs="宋体"/>
          <w:color w:val="auto"/>
          <w:szCs w:val="21"/>
          <w:highlight w:val="none"/>
        </w:rPr>
        <w:t>个工作日内退还未获得</w:t>
      </w:r>
      <w:r>
        <w:rPr>
          <w:rFonts w:hint="eastAsia" w:ascii="宋体" w:hAnsi="宋体" w:cs="宋体"/>
          <w:color w:val="auto"/>
          <w:szCs w:val="21"/>
          <w:highlight w:val="none"/>
        </w:rPr>
        <w:t>中</w:t>
      </w:r>
      <w:r>
        <w:rPr>
          <w:rFonts w:hint="eastAsia" w:ascii="宋体" w:hAnsi="宋体" w:cs="宋体"/>
          <w:color w:val="auto"/>
          <w:szCs w:val="21"/>
          <w:highlight w:val="none"/>
          <w:lang w:val="en-US" w:eastAsia="zh-CN"/>
        </w:rPr>
        <w:t>选</w:t>
      </w:r>
      <w:r>
        <w:rPr>
          <w:rFonts w:ascii="宋体" w:hAnsi="宋体" w:cs="宋体"/>
          <w:color w:val="auto"/>
          <w:szCs w:val="21"/>
          <w:highlight w:val="none"/>
        </w:rPr>
        <w:t>的</w:t>
      </w:r>
      <w:r>
        <w:rPr>
          <w:rFonts w:hint="eastAsia" w:ascii="宋体" w:hAnsi="宋体" w:cs="宋体"/>
          <w:color w:val="auto"/>
          <w:szCs w:val="21"/>
          <w:highlight w:val="none"/>
          <w:lang w:val="en-US" w:eastAsia="zh-CN"/>
        </w:rPr>
        <w:t>意向</w:t>
      </w:r>
      <w:r>
        <w:rPr>
          <w:rFonts w:hint="eastAsia" w:ascii="宋体" w:hAnsi="宋体" w:cs="宋体"/>
          <w:color w:val="auto"/>
          <w:szCs w:val="21"/>
          <w:highlight w:val="none"/>
          <w:lang w:eastAsia="zh-CN"/>
        </w:rPr>
        <w:t>方</w:t>
      </w:r>
      <w:r>
        <w:rPr>
          <w:rFonts w:ascii="宋体" w:hAnsi="宋体" w:cs="宋体"/>
          <w:color w:val="auto"/>
          <w:szCs w:val="21"/>
          <w:highlight w:val="none"/>
        </w:rPr>
        <w:t>的</w:t>
      </w:r>
      <w:r>
        <w:rPr>
          <w:rFonts w:hint="eastAsia" w:ascii="宋体" w:hAnsi="宋体" w:cs="宋体"/>
          <w:color w:val="auto"/>
          <w:szCs w:val="21"/>
          <w:highlight w:val="none"/>
          <w:lang w:eastAsia="zh-CN"/>
        </w:rPr>
        <w:t>响应保证金</w:t>
      </w:r>
      <w:r>
        <w:rPr>
          <w:rFonts w:ascii="宋体" w:hAnsi="宋体" w:cs="宋体"/>
          <w:color w:val="auto"/>
          <w:spacing w:val="-3"/>
          <w:szCs w:val="21"/>
          <w:highlight w:val="none"/>
        </w:rPr>
        <w:t>。</w:t>
      </w:r>
    </w:p>
    <w:p w14:paraId="1EF763ED">
      <w:pPr>
        <w:pStyle w:val="40"/>
        <w:shd w:val="clear" w:color="auto" w:fill="auto"/>
        <w:ind w:firstLine="480"/>
        <w:rPr>
          <w:rFonts w:hint="default" w:ascii="宋体" w:hAnsi="宋体" w:eastAsia="宋体" w:cs="宋体"/>
          <w:color w:val="auto"/>
          <w:spacing w:val="-3"/>
          <w:szCs w:val="21"/>
          <w:highlight w:val="none"/>
          <w:lang w:val="en-US" w:eastAsia="zh-CN"/>
        </w:rPr>
      </w:pPr>
      <w:r>
        <w:rPr>
          <w:rFonts w:hint="eastAsia" w:ascii="宋体" w:hAnsi="宋体" w:cs="宋体"/>
          <w:color w:val="auto"/>
          <w:spacing w:val="-3"/>
          <w:szCs w:val="21"/>
          <w:highlight w:val="none"/>
          <w:lang w:val="en-US" w:eastAsia="zh-CN"/>
        </w:rPr>
        <w:t>8.7意向方在提交响应文件截止时间后撤回响应文件、在响应文件中提供虚假材料、中选后不与招募单位签订合同以及存在恶意串通等情形的，保证金不予退还。</w:t>
      </w:r>
    </w:p>
    <w:p w14:paraId="1A7B53F4">
      <w:pPr>
        <w:pStyle w:val="40"/>
        <w:shd w:val="clear" w:color="auto" w:fill="auto"/>
        <w:ind w:firstLine="476"/>
        <w:rPr>
          <w:rFonts w:ascii="宋体" w:hAnsi="宋体" w:cs="宋体"/>
          <w:color w:val="auto"/>
          <w:szCs w:val="21"/>
          <w:highlight w:val="none"/>
        </w:rPr>
      </w:pPr>
      <w:r>
        <w:rPr>
          <w:rFonts w:hint="eastAsia" w:ascii="宋体" w:hAnsi="宋体" w:cs="宋体"/>
          <w:color w:val="auto"/>
          <w:spacing w:val="-1"/>
          <w:szCs w:val="21"/>
          <w:highlight w:val="none"/>
        </w:rPr>
        <w:t>9</w:t>
      </w:r>
      <w:r>
        <w:rPr>
          <w:rFonts w:ascii="宋体" w:hAnsi="宋体" w:cs="宋体"/>
          <w:color w:val="auto"/>
          <w:spacing w:val="-1"/>
          <w:szCs w:val="21"/>
          <w:highlight w:val="none"/>
        </w:rPr>
        <w:t>.</w:t>
      </w:r>
      <w:r>
        <w:rPr>
          <w:rFonts w:ascii="宋体" w:hAnsi="宋体" w:cs="宋体"/>
          <w:color w:val="auto"/>
          <w:spacing w:val="-14"/>
          <w:szCs w:val="21"/>
          <w:highlight w:val="none"/>
        </w:rPr>
        <w:t xml:space="preserve"> </w:t>
      </w:r>
      <w:r>
        <w:rPr>
          <w:rFonts w:ascii="宋体" w:hAnsi="宋体" w:cs="宋体"/>
          <w:color w:val="auto"/>
          <w:spacing w:val="-1"/>
          <w:szCs w:val="21"/>
          <w:highlight w:val="none"/>
        </w:rPr>
        <w:t>接收文件</w:t>
      </w:r>
      <w:r>
        <w:rPr>
          <w:rFonts w:ascii="宋体" w:hAnsi="宋体" w:cs="宋体"/>
          <w:color w:val="auto"/>
          <w:szCs w:val="21"/>
          <w:highlight w:val="none"/>
        </w:rPr>
        <w:t>的截止时间</w:t>
      </w:r>
    </w:p>
    <w:p w14:paraId="798D7DD7">
      <w:pPr>
        <w:pStyle w:val="40"/>
        <w:shd w:val="clear" w:color="auto" w:fill="auto"/>
        <w:ind w:firstLine="476"/>
        <w:rPr>
          <w:rFonts w:ascii="宋体" w:hAnsi="宋体" w:cs="宋体"/>
          <w:color w:val="auto"/>
          <w:szCs w:val="21"/>
          <w:highlight w:val="none"/>
        </w:rPr>
      </w:pPr>
      <w:r>
        <w:rPr>
          <w:rFonts w:hint="eastAsia" w:ascii="宋体" w:hAnsi="宋体" w:cs="宋体"/>
          <w:color w:val="auto"/>
          <w:spacing w:val="-1"/>
          <w:szCs w:val="21"/>
          <w:highlight w:val="none"/>
        </w:rPr>
        <w:t>9</w:t>
      </w:r>
      <w:r>
        <w:rPr>
          <w:rFonts w:ascii="宋体" w:hAnsi="宋体" w:cs="宋体"/>
          <w:color w:val="auto"/>
          <w:spacing w:val="-1"/>
          <w:szCs w:val="21"/>
          <w:highlight w:val="none"/>
        </w:rPr>
        <w:t>.1</w:t>
      </w:r>
      <w:r>
        <w:rPr>
          <w:rFonts w:hint="eastAsia" w:ascii="宋体" w:hAnsi="宋体" w:eastAsia="宋体" w:cs="宋体"/>
          <w:color w:val="auto"/>
          <w:szCs w:val="21"/>
          <w:highlight w:val="none"/>
          <w:lang w:val="en-US" w:eastAsia="zh-CN"/>
        </w:rPr>
        <w:t>意向</w:t>
      </w:r>
      <w:r>
        <w:rPr>
          <w:rFonts w:hint="eastAsia" w:ascii="宋体" w:hAnsi="宋体" w:eastAsia="宋体" w:cs="宋体"/>
          <w:color w:val="auto"/>
          <w:szCs w:val="21"/>
          <w:highlight w:val="none"/>
          <w:lang w:eastAsia="zh-CN"/>
        </w:rPr>
        <w:t>方</w:t>
      </w:r>
      <w:r>
        <w:rPr>
          <w:rFonts w:hint="eastAsia" w:ascii="宋体" w:hAnsi="宋体" w:eastAsia="宋体" w:cs="宋体"/>
          <w:color w:val="auto"/>
          <w:szCs w:val="21"/>
          <w:highlight w:val="none"/>
        </w:rPr>
        <w:t>须按</w:t>
      </w:r>
      <w:r>
        <w:rPr>
          <w:rFonts w:ascii="宋体" w:hAnsi="宋体" w:cs="宋体"/>
          <w:color w:val="auto"/>
          <w:spacing w:val="-2"/>
          <w:szCs w:val="21"/>
          <w:highlight w:val="none"/>
        </w:rPr>
        <w:t>照本</w:t>
      </w:r>
      <w:r>
        <w:rPr>
          <w:rFonts w:ascii="宋体" w:hAnsi="宋体" w:cs="宋体"/>
          <w:color w:val="auto"/>
          <w:szCs w:val="21"/>
          <w:highlight w:val="none"/>
        </w:rPr>
        <w:t>项目</w:t>
      </w:r>
      <w:r>
        <w:rPr>
          <w:rFonts w:hint="eastAsia" w:ascii="宋体" w:hAnsi="宋体" w:cs="宋体"/>
          <w:color w:val="auto"/>
          <w:szCs w:val="21"/>
          <w:highlight w:val="none"/>
          <w:lang w:eastAsia="zh-CN"/>
        </w:rPr>
        <w:t>招募</w:t>
      </w:r>
      <w:r>
        <w:rPr>
          <w:rFonts w:hint="eastAsia" w:ascii="宋体" w:hAnsi="宋体" w:cs="宋体"/>
          <w:color w:val="auto"/>
          <w:szCs w:val="21"/>
          <w:highlight w:val="none"/>
        </w:rPr>
        <w:t>公告</w:t>
      </w:r>
      <w:r>
        <w:rPr>
          <w:rFonts w:ascii="宋体" w:hAnsi="宋体" w:cs="宋体"/>
          <w:color w:val="auto"/>
          <w:szCs w:val="21"/>
          <w:highlight w:val="none"/>
        </w:rPr>
        <w:t>中关于“</w:t>
      </w:r>
      <w:r>
        <w:rPr>
          <w:rFonts w:hint="eastAsia" w:ascii="宋体" w:hAnsi="宋体" w:cs="宋体"/>
          <w:color w:val="auto"/>
          <w:szCs w:val="21"/>
          <w:highlight w:val="none"/>
          <w:lang w:eastAsia="zh-CN"/>
        </w:rPr>
        <w:t>响应文件</w:t>
      </w:r>
      <w:r>
        <w:rPr>
          <w:rFonts w:ascii="宋体" w:hAnsi="宋体" w:cs="宋体"/>
          <w:color w:val="auto"/>
          <w:szCs w:val="21"/>
          <w:highlight w:val="none"/>
        </w:rPr>
        <w:t>递交</w:t>
      </w:r>
      <w:r>
        <w:rPr>
          <w:rFonts w:ascii="宋体" w:hAnsi="宋体" w:cs="宋体"/>
          <w:color w:val="auto"/>
          <w:spacing w:val="2"/>
          <w:szCs w:val="21"/>
          <w:highlight w:val="none"/>
        </w:rPr>
        <w:t>及</w:t>
      </w:r>
      <w:r>
        <w:rPr>
          <w:rFonts w:hint="eastAsia" w:ascii="宋体" w:hAnsi="宋体" w:cs="宋体"/>
          <w:color w:val="auto"/>
          <w:spacing w:val="2"/>
          <w:szCs w:val="21"/>
          <w:highlight w:val="none"/>
          <w:lang w:eastAsia="zh-CN"/>
        </w:rPr>
        <w:t>招募</w:t>
      </w:r>
      <w:r>
        <w:rPr>
          <w:rFonts w:ascii="宋体" w:hAnsi="宋体" w:cs="宋体"/>
          <w:color w:val="auto"/>
          <w:spacing w:val="1"/>
          <w:szCs w:val="21"/>
          <w:highlight w:val="none"/>
        </w:rPr>
        <w:t>会时间及地址”的规定递交相应的文件</w:t>
      </w:r>
      <w:r>
        <w:rPr>
          <w:rFonts w:ascii="宋体" w:hAnsi="宋体" w:cs="宋体"/>
          <w:color w:val="auto"/>
          <w:spacing w:val="2"/>
          <w:szCs w:val="21"/>
          <w:highlight w:val="none"/>
        </w:rPr>
        <w:t>，</w:t>
      </w:r>
      <w:r>
        <w:rPr>
          <w:rFonts w:ascii="宋体" w:hAnsi="宋体" w:cs="宋体"/>
          <w:color w:val="auto"/>
          <w:spacing w:val="1"/>
          <w:szCs w:val="21"/>
          <w:highlight w:val="none"/>
        </w:rPr>
        <w:t>超过截止时点</w:t>
      </w:r>
      <w:r>
        <w:rPr>
          <w:rFonts w:hint="eastAsia" w:ascii="宋体" w:hAnsi="宋体" w:cs="宋体"/>
          <w:color w:val="auto"/>
          <w:szCs w:val="21"/>
          <w:highlight w:val="none"/>
          <w:lang w:eastAsia="zh-CN"/>
        </w:rPr>
        <w:t>代理机构</w:t>
      </w:r>
      <w:r>
        <w:rPr>
          <w:rFonts w:ascii="宋体" w:hAnsi="宋体" w:cs="宋体"/>
          <w:color w:val="auto"/>
          <w:szCs w:val="21"/>
          <w:highlight w:val="none"/>
        </w:rPr>
        <w:t>将不再接收文件</w:t>
      </w:r>
      <w:r>
        <w:rPr>
          <w:rFonts w:ascii="宋体" w:hAnsi="宋体" w:cs="宋体"/>
          <w:color w:val="auto"/>
          <w:spacing w:val="-9"/>
          <w:szCs w:val="21"/>
          <w:highlight w:val="none"/>
        </w:rPr>
        <w:t>。</w:t>
      </w:r>
    </w:p>
    <w:p w14:paraId="01876D06">
      <w:pPr>
        <w:pStyle w:val="40"/>
        <w:shd w:val="clear" w:color="auto" w:fill="auto"/>
        <w:ind w:firstLine="480"/>
        <w:rPr>
          <w:color w:val="auto"/>
          <w:highlight w:val="none"/>
        </w:rPr>
      </w:pPr>
      <w:r>
        <w:rPr>
          <w:rFonts w:hint="eastAsia"/>
          <w:color w:val="auto"/>
          <w:highlight w:val="none"/>
        </w:rPr>
        <w:t>10</w:t>
      </w:r>
      <w:r>
        <w:rPr>
          <w:color w:val="auto"/>
          <w:highlight w:val="none"/>
        </w:rPr>
        <w:t xml:space="preserve">. </w:t>
      </w:r>
      <w:r>
        <w:rPr>
          <w:rFonts w:hint="eastAsia"/>
          <w:color w:val="auto"/>
          <w:highlight w:val="none"/>
          <w:lang w:eastAsia="zh-CN"/>
        </w:rPr>
        <w:t>响应文件</w:t>
      </w:r>
      <w:r>
        <w:rPr>
          <w:color w:val="auto"/>
          <w:highlight w:val="none"/>
        </w:rPr>
        <w:t>的数量和签署</w:t>
      </w:r>
    </w:p>
    <w:p w14:paraId="4F556E11">
      <w:pPr>
        <w:pStyle w:val="40"/>
        <w:shd w:val="clear" w:color="auto" w:fill="auto"/>
        <w:ind w:firstLine="480"/>
        <w:rPr>
          <w:color w:val="auto"/>
          <w:highlight w:val="none"/>
        </w:rPr>
      </w:pPr>
      <w:r>
        <w:rPr>
          <w:rFonts w:hint="eastAsia"/>
          <w:color w:val="auto"/>
          <w:highlight w:val="none"/>
        </w:rPr>
        <w:t>10</w:t>
      </w:r>
      <w:r>
        <w:rPr>
          <w:color w:val="auto"/>
          <w:highlight w:val="none"/>
        </w:rPr>
        <w:t xml:space="preserve">.1 </w:t>
      </w:r>
      <w:r>
        <w:rPr>
          <w:rFonts w:hint="eastAsia"/>
          <w:color w:val="auto"/>
          <w:highlight w:val="none"/>
          <w:lang w:val="en-US" w:eastAsia="zh-CN"/>
        </w:rPr>
        <w:t>意向</w:t>
      </w:r>
      <w:r>
        <w:rPr>
          <w:rFonts w:hint="eastAsia"/>
          <w:color w:val="auto"/>
          <w:highlight w:val="none"/>
          <w:lang w:eastAsia="zh-CN"/>
        </w:rPr>
        <w:t>方</w:t>
      </w:r>
      <w:r>
        <w:rPr>
          <w:color w:val="auto"/>
          <w:highlight w:val="none"/>
        </w:rPr>
        <w:t>应编制</w:t>
      </w:r>
      <w:r>
        <w:rPr>
          <w:rFonts w:hint="eastAsia"/>
          <w:color w:val="auto"/>
          <w:highlight w:val="none"/>
          <w:lang w:eastAsia="zh-CN"/>
        </w:rPr>
        <w:t>响应文件</w:t>
      </w:r>
      <w:r>
        <w:rPr>
          <w:color w:val="auto"/>
          <w:highlight w:val="none"/>
        </w:rPr>
        <w:t>一式</w:t>
      </w:r>
      <w:r>
        <w:rPr>
          <w:rFonts w:hint="eastAsia"/>
          <w:color w:val="auto"/>
          <w:highlight w:val="none"/>
        </w:rPr>
        <w:t>伍</w:t>
      </w:r>
      <w:r>
        <w:rPr>
          <w:color w:val="auto"/>
          <w:highlight w:val="none"/>
        </w:rPr>
        <w:t xml:space="preserve">份，建议采用 A4 规格纸打印，并装订完好。其中正本一份， 副本四份， </w:t>
      </w:r>
      <w:r>
        <w:rPr>
          <w:rFonts w:hint="eastAsia"/>
          <w:color w:val="auto"/>
          <w:highlight w:val="none"/>
        </w:rPr>
        <w:t>电</w:t>
      </w:r>
      <w:r>
        <w:rPr>
          <w:color w:val="auto"/>
          <w:highlight w:val="none"/>
        </w:rPr>
        <w:t>子文档一份</w:t>
      </w:r>
      <w:r>
        <w:rPr>
          <w:rFonts w:hint="eastAsia"/>
          <w:color w:val="auto"/>
          <w:highlight w:val="none"/>
          <w:lang w:val="en-US" w:eastAsia="zh-CN"/>
        </w:rPr>
        <w:t>(光盘或 U 盘介质，不留密码，无病毒。电子文件放入正本盖章签字后的扫描件和WORD可编辑文档格式文件)</w:t>
      </w:r>
      <w:r>
        <w:rPr>
          <w:rFonts w:hint="eastAsia"/>
          <w:color w:val="auto"/>
          <w:highlight w:val="none"/>
        </w:rPr>
        <w:t>，</w:t>
      </w:r>
      <w:r>
        <w:rPr>
          <w:color w:val="auto"/>
          <w:highlight w:val="none"/>
        </w:rPr>
        <w:t>副本可采用</w:t>
      </w:r>
      <w:r>
        <w:rPr>
          <w:rFonts w:hint="eastAsia"/>
          <w:color w:val="auto"/>
          <w:highlight w:val="none"/>
          <w:lang w:eastAsia="zh-CN"/>
        </w:rPr>
        <w:t>响应文件</w:t>
      </w:r>
      <w:r>
        <w:rPr>
          <w:color w:val="auto"/>
          <w:highlight w:val="none"/>
        </w:rPr>
        <w:t>的正本复印而成装订成册， 并在封面注明“正本”和“副本”字样。如果正本与副本不符，以正本为准。</w:t>
      </w:r>
      <w:r>
        <w:rPr>
          <w:rFonts w:hint="eastAsia"/>
          <w:color w:val="auto"/>
          <w:highlight w:val="none"/>
          <w:lang w:eastAsia="zh-CN"/>
        </w:rPr>
        <w:t>响应文件</w:t>
      </w:r>
      <w:r>
        <w:rPr>
          <w:color w:val="auto"/>
          <w:highlight w:val="none"/>
        </w:rPr>
        <w:t>由法定代表人或其授权代表人正式签署并加盖公章，同时须加盖文件骑缝公章，任何更改（如果有的话）应由原签署人签字并加盖</w:t>
      </w:r>
      <w:r>
        <w:rPr>
          <w:rFonts w:hint="eastAsia"/>
          <w:color w:val="auto"/>
          <w:highlight w:val="none"/>
          <w:lang w:val="en-US" w:eastAsia="zh-CN"/>
        </w:rPr>
        <w:t>意向</w:t>
      </w:r>
      <w:r>
        <w:rPr>
          <w:rFonts w:hint="eastAsia"/>
          <w:color w:val="auto"/>
          <w:highlight w:val="none"/>
          <w:lang w:eastAsia="zh-CN"/>
        </w:rPr>
        <w:t>方</w:t>
      </w:r>
      <w:r>
        <w:rPr>
          <w:color w:val="auto"/>
          <w:highlight w:val="none"/>
        </w:rPr>
        <w:t>公章。所有不完整的文件将被拒绝。</w:t>
      </w:r>
    </w:p>
    <w:p w14:paraId="4C395B3D">
      <w:pPr>
        <w:pStyle w:val="40"/>
        <w:shd w:val="clear" w:color="auto" w:fill="auto"/>
        <w:ind w:firstLine="480"/>
        <w:rPr>
          <w:color w:val="auto"/>
          <w:highlight w:val="none"/>
        </w:rPr>
      </w:pPr>
      <w:r>
        <w:rPr>
          <w:rFonts w:hint="eastAsia"/>
          <w:color w:val="auto"/>
          <w:highlight w:val="none"/>
        </w:rPr>
        <w:t>10</w:t>
      </w:r>
      <w:r>
        <w:rPr>
          <w:color w:val="auto"/>
          <w:highlight w:val="none"/>
        </w:rPr>
        <w:t xml:space="preserve">.2 </w:t>
      </w:r>
      <w:r>
        <w:rPr>
          <w:rFonts w:hint="eastAsia"/>
          <w:color w:val="auto"/>
          <w:highlight w:val="none"/>
          <w:lang w:eastAsia="zh-CN"/>
        </w:rPr>
        <w:t>响应文件</w:t>
      </w:r>
      <w:r>
        <w:rPr>
          <w:color w:val="auto"/>
          <w:highlight w:val="none"/>
        </w:rPr>
        <w:t>中的任何重要的插字、涂改和增删，必须由法定代表人或经其正式授权的代表人在旁边签字才有效。</w:t>
      </w:r>
    </w:p>
    <w:p w14:paraId="4AC8107D">
      <w:pPr>
        <w:pStyle w:val="40"/>
        <w:shd w:val="clear" w:color="auto" w:fill="auto"/>
        <w:ind w:firstLine="480"/>
        <w:rPr>
          <w:color w:val="auto"/>
          <w:highlight w:val="none"/>
        </w:rPr>
      </w:pPr>
      <w:bookmarkStart w:id="34" w:name="_bookmark28"/>
      <w:bookmarkEnd w:id="34"/>
      <w:r>
        <w:rPr>
          <w:color w:val="auto"/>
          <w:highlight w:val="none"/>
        </w:rPr>
        <w:t>四、文件的递交</w:t>
      </w:r>
    </w:p>
    <w:p w14:paraId="45968150">
      <w:pPr>
        <w:pStyle w:val="40"/>
        <w:shd w:val="clear" w:color="auto" w:fill="auto"/>
        <w:ind w:firstLine="480"/>
        <w:rPr>
          <w:color w:val="auto"/>
          <w:highlight w:val="none"/>
        </w:rPr>
      </w:pPr>
      <w:r>
        <w:rPr>
          <w:rFonts w:hint="eastAsia"/>
          <w:color w:val="auto"/>
          <w:highlight w:val="none"/>
        </w:rPr>
        <w:t>11.</w:t>
      </w:r>
      <w:r>
        <w:rPr>
          <w:color w:val="auto"/>
          <w:highlight w:val="none"/>
        </w:rPr>
        <w:t xml:space="preserve"> 为方便核对</w:t>
      </w:r>
      <w:r>
        <w:rPr>
          <w:rFonts w:hint="eastAsia"/>
          <w:color w:val="auto"/>
          <w:highlight w:val="none"/>
          <w:lang w:val="en-US" w:eastAsia="zh-CN"/>
        </w:rPr>
        <w:t>意向</w:t>
      </w:r>
      <w:r>
        <w:rPr>
          <w:rFonts w:hint="eastAsia"/>
          <w:color w:val="auto"/>
          <w:highlight w:val="none"/>
          <w:lang w:eastAsia="zh-CN"/>
        </w:rPr>
        <w:t>方</w:t>
      </w:r>
      <w:r>
        <w:rPr>
          <w:color w:val="auto"/>
          <w:highlight w:val="none"/>
        </w:rPr>
        <w:t>身份及其委托授权，</w:t>
      </w:r>
      <w:r>
        <w:rPr>
          <w:rFonts w:hint="eastAsia"/>
          <w:color w:val="auto"/>
          <w:highlight w:val="none"/>
          <w:lang w:val="en-US" w:eastAsia="zh-CN"/>
        </w:rPr>
        <w:t>意向</w:t>
      </w:r>
      <w:r>
        <w:rPr>
          <w:rFonts w:hint="eastAsia"/>
          <w:color w:val="auto"/>
          <w:highlight w:val="none"/>
          <w:lang w:eastAsia="zh-CN"/>
        </w:rPr>
        <w:t>方</w:t>
      </w:r>
      <w:r>
        <w:rPr>
          <w:color w:val="auto"/>
          <w:highlight w:val="none"/>
        </w:rPr>
        <w:t>代表应在递交</w:t>
      </w:r>
      <w:r>
        <w:rPr>
          <w:rFonts w:hint="eastAsia"/>
          <w:color w:val="auto"/>
          <w:highlight w:val="none"/>
          <w:lang w:eastAsia="zh-CN"/>
        </w:rPr>
        <w:t>响应文件</w:t>
      </w:r>
      <w:r>
        <w:rPr>
          <w:color w:val="auto"/>
          <w:highlight w:val="none"/>
        </w:rPr>
        <w:t>现场签到时提交《法定代表人证明书》、《法定代表人授权书》正本各一份 （如法定代表人为</w:t>
      </w:r>
      <w:r>
        <w:rPr>
          <w:rFonts w:hint="eastAsia"/>
          <w:color w:val="auto"/>
          <w:highlight w:val="none"/>
          <w:lang w:eastAsia="zh-CN"/>
        </w:rPr>
        <w:t>意向方</w:t>
      </w:r>
      <w:r>
        <w:rPr>
          <w:color w:val="auto"/>
          <w:highlight w:val="none"/>
        </w:rPr>
        <w:t>代表的则无须出具《法定代表人授权书》）。</w:t>
      </w:r>
    </w:p>
    <w:p w14:paraId="410896F6">
      <w:pPr>
        <w:pStyle w:val="40"/>
        <w:shd w:val="clear" w:color="auto" w:fill="auto"/>
        <w:ind w:firstLine="480"/>
        <w:rPr>
          <w:color w:val="auto"/>
          <w:highlight w:val="none"/>
        </w:rPr>
      </w:pPr>
      <w:r>
        <w:rPr>
          <w:rFonts w:hint="eastAsia"/>
          <w:color w:val="auto"/>
          <w:highlight w:val="none"/>
        </w:rPr>
        <w:t>1</w:t>
      </w:r>
      <w:r>
        <w:rPr>
          <w:color w:val="auto"/>
          <w:highlight w:val="none"/>
        </w:rPr>
        <w:t>2</w:t>
      </w:r>
      <w:r>
        <w:rPr>
          <w:rFonts w:hint="eastAsia"/>
          <w:color w:val="auto"/>
          <w:highlight w:val="none"/>
        </w:rPr>
        <w:t>.</w:t>
      </w:r>
      <w:r>
        <w:rPr>
          <w:color w:val="auto"/>
          <w:highlight w:val="none"/>
        </w:rPr>
        <w:t xml:space="preserve"> 为便于现场签收，建议</w:t>
      </w:r>
      <w:r>
        <w:rPr>
          <w:rFonts w:hint="eastAsia"/>
          <w:color w:val="auto"/>
          <w:highlight w:val="none"/>
          <w:lang w:eastAsia="zh-CN"/>
        </w:rPr>
        <w:t>意向方</w:t>
      </w:r>
      <w:r>
        <w:rPr>
          <w:color w:val="auto"/>
          <w:highlight w:val="none"/>
        </w:rPr>
        <w:t>将文件正本、每一本副本分别单独密封包装，并在各外包装上清晰标明“正本”、“副本”、“电子文件”字样。</w:t>
      </w:r>
    </w:p>
    <w:p w14:paraId="08628A08">
      <w:pPr>
        <w:pStyle w:val="40"/>
        <w:shd w:val="clear" w:color="auto" w:fill="auto"/>
        <w:ind w:firstLine="480"/>
        <w:rPr>
          <w:color w:val="auto"/>
          <w:highlight w:val="none"/>
        </w:rPr>
      </w:pPr>
      <w:r>
        <w:rPr>
          <w:rFonts w:hint="eastAsia"/>
          <w:color w:val="auto"/>
          <w:highlight w:val="none"/>
        </w:rPr>
        <w:t>1</w:t>
      </w:r>
      <w:r>
        <w:rPr>
          <w:color w:val="auto"/>
          <w:highlight w:val="none"/>
        </w:rPr>
        <w:t>3</w:t>
      </w:r>
      <w:r>
        <w:rPr>
          <w:rFonts w:hint="eastAsia"/>
          <w:color w:val="auto"/>
          <w:highlight w:val="none"/>
        </w:rPr>
        <w:t>.</w:t>
      </w:r>
      <w:r>
        <w:rPr>
          <w:color w:val="auto"/>
          <w:highlight w:val="none"/>
        </w:rPr>
        <w:t xml:space="preserve"> 所有信封或外包装上应当注明</w:t>
      </w:r>
      <w:r>
        <w:rPr>
          <w:rFonts w:hint="eastAsia"/>
          <w:color w:val="auto"/>
          <w:highlight w:val="none"/>
          <w:lang w:eastAsia="zh-CN"/>
        </w:rPr>
        <w:t>招募项目</w:t>
      </w:r>
      <w:r>
        <w:rPr>
          <w:color w:val="auto"/>
          <w:highlight w:val="none"/>
        </w:rPr>
        <w:t>名称、项目编号、</w:t>
      </w:r>
      <w:r>
        <w:rPr>
          <w:rFonts w:hint="eastAsia"/>
          <w:color w:val="auto"/>
          <w:highlight w:val="none"/>
          <w:lang w:eastAsia="zh-CN"/>
        </w:rPr>
        <w:t>意向方</w:t>
      </w:r>
      <w:r>
        <w:rPr>
          <w:color w:val="auto"/>
          <w:highlight w:val="none"/>
        </w:rPr>
        <w:t>全称和“在（</w:t>
      </w:r>
      <w:r>
        <w:rPr>
          <w:rFonts w:hint="eastAsia"/>
          <w:color w:val="auto"/>
          <w:highlight w:val="none"/>
          <w:lang w:eastAsia="zh-CN"/>
        </w:rPr>
        <w:t>招募文件</w:t>
      </w:r>
      <w:r>
        <w:rPr>
          <w:color w:val="auto"/>
          <w:highlight w:val="none"/>
        </w:rPr>
        <w:t>中规定的</w:t>
      </w:r>
      <w:r>
        <w:rPr>
          <w:rFonts w:hint="eastAsia"/>
          <w:color w:val="auto"/>
          <w:highlight w:val="none"/>
          <w:lang w:eastAsia="zh-CN"/>
        </w:rPr>
        <w:t>招募活动</w:t>
      </w:r>
      <w:r>
        <w:rPr>
          <w:color w:val="auto"/>
          <w:highlight w:val="none"/>
        </w:rPr>
        <w:t>会时间）之前不得启封”的字样，封口处应加盖</w:t>
      </w:r>
      <w:r>
        <w:rPr>
          <w:rFonts w:hint="eastAsia"/>
          <w:color w:val="auto"/>
          <w:highlight w:val="none"/>
          <w:lang w:eastAsia="zh-CN"/>
        </w:rPr>
        <w:t>意向方</w:t>
      </w:r>
      <w:r>
        <w:rPr>
          <w:color w:val="auto"/>
          <w:highlight w:val="none"/>
        </w:rPr>
        <w:t>公章。</w:t>
      </w:r>
    </w:p>
    <w:p w14:paraId="2C237D53">
      <w:pPr>
        <w:pStyle w:val="40"/>
        <w:shd w:val="clear" w:color="auto" w:fill="auto"/>
        <w:ind w:firstLine="480"/>
        <w:rPr>
          <w:rFonts w:ascii="宋体" w:hAnsi="宋体" w:cs="宋体"/>
          <w:color w:val="auto"/>
          <w:szCs w:val="21"/>
          <w:highlight w:val="none"/>
        </w:rPr>
      </w:pPr>
      <w:r>
        <w:rPr>
          <w:rFonts w:hint="eastAsia"/>
          <w:color w:val="auto"/>
          <w:highlight w:val="none"/>
        </w:rPr>
        <w:t>1</w:t>
      </w:r>
      <w:r>
        <w:rPr>
          <w:color w:val="auto"/>
          <w:highlight w:val="none"/>
        </w:rPr>
        <w:t>4</w:t>
      </w:r>
      <w:r>
        <w:rPr>
          <w:rFonts w:hint="eastAsia"/>
          <w:color w:val="auto"/>
          <w:highlight w:val="none"/>
        </w:rPr>
        <w:t>.</w:t>
      </w:r>
      <w:r>
        <w:rPr>
          <w:color w:val="auto"/>
          <w:highlight w:val="none"/>
        </w:rPr>
        <w:t xml:space="preserve"> 所有</w:t>
      </w:r>
      <w:r>
        <w:rPr>
          <w:rFonts w:hint="eastAsia"/>
          <w:color w:val="auto"/>
          <w:highlight w:val="none"/>
          <w:lang w:eastAsia="zh-CN"/>
        </w:rPr>
        <w:t>响应文件</w:t>
      </w:r>
      <w:r>
        <w:rPr>
          <w:color w:val="auto"/>
          <w:highlight w:val="none"/>
        </w:rPr>
        <w:t>应按本文件第一部分《</w:t>
      </w:r>
      <w:r>
        <w:rPr>
          <w:rFonts w:hint="eastAsia"/>
          <w:color w:val="auto"/>
          <w:highlight w:val="none"/>
          <w:lang w:eastAsia="zh-CN"/>
        </w:rPr>
        <w:t>招募</w:t>
      </w:r>
      <w:r>
        <w:rPr>
          <w:rFonts w:hint="eastAsia"/>
          <w:color w:val="auto"/>
          <w:highlight w:val="none"/>
        </w:rPr>
        <w:t>公告</w:t>
      </w:r>
      <w:r>
        <w:rPr>
          <w:color w:val="auto"/>
          <w:highlight w:val="none"/>
        </w:rPr>
        <w:t>》中规定的</w:t>
      </w:r>
      <w:r>
        <w:rPr>
          <w:rFonts w:hint="eastAsia"/>
          <w:color w:val="auto"/>
          <w:highlight w:val="none"/>
          <w:lang w:eastAsia="zh-CN"/>
        </w:rPr>
        <w:t>响应文件</w:t>
      </w:r>
      <w:r>
        <w:rPr>
          <w:color w:val="auto"/>
          <w:highlight w:val="none"/>
        </w:rPr>
        <w:t>接收截止时点前递交到相应指定地点。如递交的文件存在无密封或因包装破损出现散漏或无标记或标记不清或标记错误或迟于截止时点递交的，</w:t>
      </w:r>
      <w:r>
        <w:rPr>
          <w:rFonts w:hint="eastAsia"/>
          <w:color w:val="auto"/>
          <w:highlight w:val="none"/>
          <w:lang w:eastAsia="zh-CN"/>
        </w:rPr>
        <w:t>代理机构</w:t>
      </w:r>
      <w:r>
        <w:rPr>
          <w:color w:val="auto"/>
          <w:highlight w:val="none"/>
        </w:rPr>
        <w:t>将拒绝接收。</w:t>
      </w:r>
    </w:p>
    <w:p w14:paraId="59E3D1F6">
      <w:pPr>
        <w:pStyle w:val="40"/>
        <w:shd w:val="clear" w:color="auto" w:fill="auto"/>
        <w:ind w:firstLine="480"/>
        <w:rPr>
          <w:rFonts w:hint="eastAsia" w:ascii="宋体" w:hAnsi="宋体" w:eastAsia="宋体" w:cs="宋体"/>
          <w:color w:val="auto"/>
          <w:szCs w:val="21"/>
          <w:highlight w:val="none"/>
          <w:lang w:eastAsia="zh-CN"/>
        </w:rPr>
      </w:pPr>
      <w:bookmarkStart w:id="35" w:name="_bookmark29"/>
      <w:bookmarkEnd w:id="35"/>
      <w:bookmarkStart w:id="36" w:name="_Toc983"/>
      <w:bookmarkStart w:id="37" w:name="_Toc30040"/>
      <w:r>
        <w:rPr>
          <w:rFonts w:ascii="宋体" w:hAnsi="宋体" w:cs="宋体"/>
          <w:color w:val="auto"/>
          <w:szCs w:val="21"/>
          <w:highlight w:val="none"/>
        </w:rPr>
        <w:t>五</w:t>
      </w:r>
      <w:r>
        <w:rPr>
          <w:rFonts w:ascii="宋体" w:hAnsi="宋体" w:cs="宋体"/>
          <w:color w:val="auto"/>
          <w:spacing w:val="-1"/>
          <w:szCs w:val="21"/>
          <w:highlight w:val="none"/>
        </w:rPr>
        <w:t>、</w:t>
      </w:r>
      <w:r>
        <w:rPr>
          <w:rFonts w:hint="eastAsia" w:ascii="宋体" w:hAnsi="宋体" w:cs="宋体"/>
          <w:color w:val="auto"/>
          <w:spacing w:val="-1"/>
          <w:szCs w:val="21"/>
          <w:highlight w:val="none"/>
          <w:lang w:eastAsia="zh-CN"/>
        </w:rPr>
        <w:t>招募活动</w:t>
      </w:r>
      <w:r>
        <w:rPr>
          <w:rFonts w:hint="eastAsia" w:ascii="宋体" w:hAnsi="宋体" w:cs="宋体"/>
          <w:color w:val="auto"/>
          <w:spacing w:val="-1"/>
          <w:szCs w:val="21"/>
          <w:highlight w:val="none"/>
        </w:rPr>
        <w:t>、</w:t>
      </w:r>
      <w:r>
        <w:rPr>
          <w:rFonts w:hint="eastAsia" w:ascii="宋体" w:hAnsi="宋体" w:cs="宋体"/>
          <w:color w:val="auto"/>
          <w:spacing w:val="-1"/>
          <w:szCs w:val="21"/>
          <w:highlight w:val="none"/>
          <w:lang w:eastAsia="zh-CN"/>
        </w:rPr>
        <w:t>评审</w:t>
      </w:r>
      <w:r>
        <w:rPr>
          <w:rFonts w:hint="eastAsia" w:ascii="宋体" w:hAnsi="宋体" w:cs="宋体"/>
          <w:color w:val="auto"/>
          <w:spacing w:val="-1"/>
          <w:szCs w:val="21"/>
          <w:highlight w:val="none"/>
        </w:rPr>
        <w:t>和</w:t>
      </w:r>
      <w:bookmarkEnd w:id="36"/>
      <w:bookmarkEnd w:id="37"/>
      <w:r>
        <w:rPr>
          <w:rFonts w:hint="eastAsia" w:ascii="宋体" w:hAnsi="宋体" w:cs="宋体"/>
          <w:color w:val="auto"/>
          <w:spacing w:val="-1"/>
          <w:szCs w:val="21"/>
          <w:highlight w:val="none"/>
          <w:lang w:eastAsia="zh-CN"/>
        </w:rPr>
        <w:t>确定意向方</w:t>
      </w:r>
    </w:p>
    <w:p w14:paraId="33166F57">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招募活动</w:t>
      </w:r>
      <w:r>
        <w:rPr>
          <w:rFonts w:hint="eastAsia" w:ascii="宋体" w:hAnsi="宋体" w:cs="宋体"/>
          <w:color w:val="auto"/>
          <w:szCs w:val="21"/>
          <w:highlight w:val="none"/>
        </w:rPr>
        <w:t xml:space="preserve"> </w:t>
      </w:r>
    </w:p>
    <w:p w14:paraId="542F2536">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15.1</w:t>
      </w:r>
      <w:r>
        <w:rPr>
          <w:rFonts w:hint="eastAsia" w:ascii="宋体" w:hAnsi="宋体" w:cs="宋体"/>
          <w:color w:val="auto"/>
          <w:szCs w:val="21"/>
          <w:highlight w:val="none"/>
          <w:lang w:val="en-US" w:eastAsia="zh-CN"/>
        </w:rPr>
        <w:t>招募方</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招募</w:t>
      </w:r>
      <w:r>
        <w:rPr>
          <w:rFonts w:hint="eastAsia" w:ascii="宋体" w:hAnsi="宋体" w:cs="宋体"/>
          <w:color w:val="auto"/>
          <w:szCs w:val="21"/>
          <w:highlight w:val="none"/>
        </w:rPr>
        <w:t>公告》中规定的日期、时间和地点组织</w:t>
      </w:r>
      <w:r>
        <w:rPr>
          <w:rFonts w:hint="eastAsia" w:ascii="宋体" w:hAnsi="宋体" w:cs="宋体"/>
          <w:color w:val="auto"/>
          <w:szCs w:val="21"/>
          <w:highlight w:val="none"/>
          <w:lang w:eastAsia="zh-CN"/>
        </w:rPr>
        <w:t>公开招募活动</w:t>
      </w:r>
      <w:r>
        <w:rPr>
          <w:rFonts w:hint="eastAsia" w:ascii="宋体" w:hAnsi="宋体" w:cs="宋体"/>
          <w:color w:val="auto"/>
          <w:szCs w:val="21"/>
          <w:highlight w:val="none"/>
        </w:rPr>
        <w:t>。参加</w:t>
      </w:r>
      <w:r>
        <w:rPr>
          <w:rFonts w:hint="eastAsia" w:ascii="宋体" w:hAnsi="宋体" w:cs="宋体"/>
          <w:color w:val="auto"/>
          <w:szCs w:val="21"/>
          <w:highlight w:val="none"/>
          <w:lang w:eastAsia="zh-CN"/>
        </w:rPr>
        <w:t>招募活动</w:t>
      </w:r>
      <w:r>
        <w:rPr>
          <w:rFonts w:hint="eastAsia" w:ascii="宋体" w:hAnsi="宋体" w:cs="宋体"/>
          <w:color w:val="auto"/>
          <w:szCs w:val="21"/>
          <w:highlight w:val="none"/>
        </w:rPr>
        <w:t xml:space="preserve">的代表以签到证明其出席。 </w:t>
      </w:r>
    </w:p>
    <w:p w14:paraId="65CA3C3C">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15.2</w:t>
      </w:r>
      <w:r>
        <w:rPr>
          <w:rFonts w:hint="eastAsia" w:ascii="宋体" w:hAnsi="宋体" w:cs="宋体"/>
          <w:color w:val="auto"/>
          <w:szCs w:val="21"/>
          <w:highlight w:val="none"/>
          <w:lang w:eastAsia="zh-CN"/>
        </w:rPr>
        <w:t>招募活动</w:t>
      </w:r>
      <w:r>
        <w:rPr>
          <w:rFonts w:hint="eastAsia" w:ascii="宋体" w:hAnsi="宋体" w:cs="宋体"/>
          <w:color w:val="auto"/>
          <w:szCs w:val="21"/>
          <w:highlight w:val="none"/>
        </w:rPr>
        <w:t>时，由</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或其推选的代表检查</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的密封情况，也可以由</w:t>
      </w:r>
      <w:r>
        <w:rPr>
          <w:rFonts w:hint="eastAsia" w:ascii="宋体" w:hAnsi="宋体" w:cs="宋体"/>
          <w:color w:val="auto"/>
          <w:szCs w:val="21"/>
          <w:highlight w:val="none"/>
          <w:lang w:eastAsia="zh-CN"/>
        </w:rPr>
        <w:t>招募方</w:t>
      </w:r>
      <w:r>
        <w:rPr>
          <w:rFonts w:hint="eastAsia" w:ascii="宋体" w:hAnsi="宋体" w:cs="宋体"/>
          <w:color w:val="auto"/>
          <w:szCs w:val="21"/>
          <w:highlight w:val="none"/>
        </w:rPr>
        <w:t>检查并见证，经确认无误后由</w:t>
      </w:r>
      <w:r>
        <w:rPr>
          <w:rFonts w:hint="eastAsia" w:ascii="宋体" w:hAnsi="宋体" w:cs="宋体"/>
          <w:color w:val="auto"/>
          <w:szCs w:val="21"/>
          <w:highlight w:val="none"/>
          <w:lang w:eastAsia="zh-CN"/>
        </w:rPr>
        <w:t>招募</w:t>
      </w:r>
      <w:r>
        <w:rPr>
          <w:rFonts w:hint="eastAsia" w:ascii="宋体" w:hAnsi="宋体" w:cs="宋体"/>
          <w:color w:val="auto"/>
          <w:szCs w:val="21"/>
          <w:highlight w:val="none"/>
        </w:rPr>
        <w:t>工作人员当众拆封，宣读</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名称、</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方式、</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的其他主要内容。</w:t>
      </w:r>
    </w:p>
    <w:p w14:paraId="4123EBF9">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15.3</w:t>
      </w:r>
      <w:r>
        <w:rPr>
          <w:rFonts w:hint="eastAsia" w:ascii="宋体" w:hAnsi="宋体" w:cs="宋体"/>
          <w:color w:val="auto"/>
          <w:szCs w:val="21"/>
          <w:highlight w:val="none"/>
          <w:lang w:eastAsia="zh-CN"/>
        </w:rPr>
        <w:t>招募方</w:t>
      </w:r>
      <w:r>
        <w:rPr>
          <w:rFonts w:hint="eastAsia" w:ascii="宋体" w:hAnsi="宋体" w:cs="宋体"/>
          <w:color w:val="auto"/>
          <w:szCs w:val="21"/>
          <w:highlight w:val="none"/>
        </w:rPr>
        <w:t>做好</w:t>
      </w:r>
      <w:r>
        <w:rPr>
          <w:rFonts w:hint="eastAsia" w:ascii="宋体" w:hAnsi="宋体" w:cs="宋体"/>
          <w:color w:val="auto"/>
          <w:szCs w:val="21"/>
          <w:highlight w:val="none"/>
          <w:lang w:eastAsia="zh-CN"/>
        </w:rPr>
        <w:t>招募活动</w:t>
      </w:r>
      <w:r>
        <w:rPr>
          <w:rFonts w:hint="eastAsia" w:ascii="宋体" w:hAnsi="宋体" w:cs="宋体"/>
          <w:color w:val="auto"/>
          <w:szCs w:val="21"/>
          <w:highlight w:val="none"/>
        </w:rPr>
        <w:t>记录，</w:t>
      </w:r>
      <w:r>
        <w:rPr>
          <w:rFonts w:hint="eastAsia" w:ascii="宋体" w:hAnsi="宋体" w:cs="宋体"/>
          <w:color w:val="auto"/>
          <w:szCs w:val="21"/>
          <w:highlight w:val="none"/>
          <w:lang w:eastAsia="zh-CN"/>
        </w:rPr>
        <w:t>招募活动</w:t>
      </w:r>
      <w:r>
        <w:rPr>
          <w:rFonts w:hint="eastAsia" w:ascii="宋体" w:hAnsi="宋体" w:cs="宋体"/>
          <w:color w:val="auto"/>
          <w:szCs w:val="21"/>
          <w:highlight w:val="none"/>
        </w:rPr>
        <w:t>记录由各</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签字确认。</w:t>
      </w:r>
    </w:p>
    <w:p w14:paraId="47165BEF">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15.4在</w:t>
      </w:r>
      <w:r>
        <w:rPr>
          <w:rFonts w:hint="eastAsia" w:ascii="宋体" w:hAnsi="宋体" w:cs="宋体"/>
          <w:color w:val="auto"/>
          <w:szCs w:val="21"/>
          <w:highlight w:val="none"/>
          <w:lang w:eastAsia="zh-CN"/>
        </w:rPr>
        <w:t>招募</w:t>
      </w:r>
      <w:r>
        <w:rPr>
          <w:rFonts w:hint="eastAsia" w:ascii="宋体" w:hAnsi="宋体" w:cs="宋体"/>
          <w:color w:val="auto"/>
          <w:szCs w:val="21"/>
          <w:highlight w:val="none"/>
        </w:rPr>
        <w:t>过程中，出现下列情形之一的，应予</w:t>
      </w:r>
      <w:r>
        <w:rPr>
          <w:rFonts w:hint="eastAsia" w:ascii="宋体" w:hAnsi="宋体" w:cs="宋体"/>
          <w:color w:val="auto"/>
          <w:szCs w:val="21"/>
          <w:highlight w:val="none"/>
          <w:lang w:eastAsia="zh-CN"/>
        </w:rPr>
        <w:t>无效响应</w:t>
      </w:r>
      <w:r>
        <w:rPr>
          <w:rFonts w:hint="eastAsia" w:ascii="宋体" w:hAnsi="宋体" w:cs="宋体"/>
          <w:color w:val="auto"/>
          <w:szCs w:val="21"/>
          <w:highlight w:val="none"/>
        </w:rPr>
        <w:t>：</w:t>
      </w:r>
    </w:p>
    <w:p w14:paraId="29C72769">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（1）出现影响</w:t>
      </w:r>
      <w:r>
        <w:rPr>
          <w:rFonts w:hint="eastAsia" w:ascii="宋体" w:hAnsi="宋体" w:cs="宋体"/>
          <w:color w:val="auto"/>
          <w:szCs w:val="21"/>
          <w:highlight w:val="none"/>
          <w:lang w:eastAsia="zh-CN"/>
        </w:rPr>
        <w:t>招募</w:t>
      </w:r>
      <w:r>
        <w:rPr>
          <w:rFonts w:hint="eastAsia" w:ascii="宋体" w:hAnsi="宋体" w:cs="宋体"/>
          <w:color w:val="auto"/>
          <w:szCs w:val="21"/>
          <w:highlight w:val="none"/>
        </w:rPr>
        <w:t>公正的违法、违规行为的；</w:t>
      </w:r>
    </w:p>
    <w:p w14:paraId="34B6F5F7">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（2）因重大变故，</w:t>
      </w:r>
      <w:r>
        <w:rPr>
          <w:rFonts w:hint="eastAsia" w:ascii="宋体" w:hAnsi="宋体" w:cs="宋体"/>
          <w:color w:val="auto"/>
          <w:szCs w:val="21"/>
          <w:highlight w:val="none"/>
          <w:lang w:eastAsia="zh-CN"/>
        </w:rPr>
        <w:t>招募</w:t>
      </w:r>
      <w:r>
        <w:rPr>
          <w:rFonts w:hint="eastAsia" w:ascii="宋体" w:hAnsi="宋体" w:cs="宋体"/>
          <w:color w:val="auto"/>
          <w:szCs w:val="21"/>
          <w:highlight w:val="none"/>
        </w:rPr>
        <w:t>任务取消的。</w:t>
      </w:r>
    </w:p>
    <w:p w14:paraId="7AB52E6A">
      <w:pPr>
        <w:pStyle w:val="40"/>
        <w:shd w:val="clear" w:color="auto" w:fill="auto"/>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无效响应</w:t>
      </w:r>
      <w:r>
        <w:rPr>
          <w:rFonts w:hint="eastAsia" w:ascii="宋体" w:hAnsi="宋体" w:cs="宋体"/>
          <w:color w:val="auto"/>
          <w:szCs w:val="21"/>
          <w:highlight w:val="none"/>
        </w:rPr>
        <w:t>后，</w:t>
      </w:r>
      <w:r>
        <w:rPr>
          <w:rFonts w:hint="eastAsia" w:ascii="宋体" w:hAnsi="宋体" w:cs="宋体"/>
          <w:color w:val="auto"/>
          <w:szCs w:val="21"/>
          <w:highlight w:val="none"/>
          <w:lang w:eastAsia="zh-CN"/>
        </w:rPr>
        <w:t>招募方单位</w:t>
      </w:r>
      <w:r>
        <w:rPr>
          <w:rFonts w:hint="eastAsia" w:ascii="宋体" w:hAnsi="宋体" w:cs="宋体"/>
          <w:color w:val="auto"/>
          <w:szCs w:val="21"/>
          <w:highlight w:val="none"/>
        </w:rPr>
        <w:t>应当将</w:t>
      </w:r>
      <w:r>
        <w:rPr>
          <w:rFonts w:hint="eastAsia" w:ascii="宋体" w:hAnsi="宋体" w:cs="宋体"/>
          <w:color w:val="auto"/>
          <w:szCs w:val="21"/>
          <w:highlight w:val="none"/>
          <w:lang w:eastAsia="zh-CN"/>
        </w:rPr>
        <w:t>无效响应</w:t>
      </w:r>
      <w:r>
        <w:rPr>
          <w:rFonts w:hint="eastAsia" w:ascii="宋体" w:hAnsi="宋体" w:cs="宋体"/>
          <w:color w:val="auto"/>
          <w:szCs w:val="21"/>
          <w:highlight w:val="none"/>
        </w:rPr>
        <w:t>理由通知所有</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w:t>
      </w:r>
    </w:p>
    <w:p w14:paraId="6C2C5DCA">
      <w:pPr>
        <w:widowControl/>
        <w:shd w:val="clear" w:color="auto" w:fill="auto"/>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有效</w:t>
      </w:r>
      <w:r>
        <w:rPr>
          <w:rFonts w:hint="eastAsia" w:ascii="宋体" w:hAnsi="宋体" w:cs="宋体"/>
          <w:b/>
          <w:bCs/>
          <w:color w:val="auto"/>
          <w:sz w:val="24"/>
          <w:szCs w:val="24"/>
          <w:highlight w:val="none"/>
          <w:lang w:val="en-US" w:eastAsia="zh-CN"/>
        </w:rPr>
        <w:t>意向</w:t>
      </w:r>
      <w:r>
        <w:rPr>
          <w:rFonts w:hint="eastAsia" w:ascii="宋体" w:hAnsi="宋体" w:cs="宋体"/>
          <w:b/>
          <w:bCs/>
          <w:color w:val="auto"/>
          <w:sz w:val="24"/>
          <w:szCs w:val="24"/>
          <w:highlight w:val="none"/>
          <w:lang w:eastAsia="zh-CN"/>
        </w:rPr>
        <w:t>方</w:t>
      </w:r>
      <w:r>
        <w:rPr>
          <w:rFonts w:hint="eastAsia" w:ascii="宋体" w:hAnsi="宋体" w:cs="宋体"/>
          <w:b/>
          <w:bCs/>
          <w:color w:val="auto"/>
          <w:sz w:val="24"/>
          <w:szCs w:val="24"/>
          <w:highlight w:val="none"/>
        </w:rPr>
        <w:t>少于三个的，</w:t>
      </w:r>
      <w:r>
        <w:rPr>
          <w:rFonts w:hint="eastAsia" w:ascii="宋体" w:hAnsi="宋体" w:cs="宋体"/>
          <w:b/>
          <w:bCs/>
          <w:color w:val="auto"/>
          <w:sz w:val="24"/>
          <w:szCs w:val="24"/>
          <w:highlight w:val="none"/>
          <w:lang w:eastAsia="zh-CN"/>
        </w:rPr>
        <w:t>招募项目</w:t>
      </w:r>
      <w:r>
        <w:rPr>
          <w:rFonts w:hint="eastAsia" w:ascii="宋体" w:hAnsi="宋体" w:cs="宋体"/>
          <w:b/>
          <w:bCs/>
          <w:color w:val="auto"/>
          <w:sz w:val="24"/>
          <w:szCs w:val="24"/>
          <w:highlight w:val="none"/>
        </w:rPr>
        <w:t>可以继续进行评审。</w:t>
      </w:r>
      <w:r>
        <w:rPr>
          <w:rFonts w:hint="eastAsia" w:ascii="宋体" w:hAnsi="宋体" w:eastAsia="宋体" w:cs="宋体"/>
          <w:color w:val="auto"/>
          <w:kern w:val="0"/>
          <w:sz w:val="24"/>
          <w:szCs w:val="24"/>
          <w:highlight w:val="none"/>
          <w:lang w:val="en-US" w:eastAsia="zh-CN" w:bidi="ar"/>
        </w:rPr>
        <w:t>若只有一家机构进行报名，通过资格及符合性审查且综合评分不低于75分才能中选为本项目</w:t>
      </w:r>
      <w:r>
        <w:rPr>
          <w:rFonts w:hint="eastAsia" w:ascii="宋体" w:hAnsi="宋体" w:cs="宋体"/>
          <w:color w:val="auto"/>
          <w:kern w:val="0"/>
          <w:sz w:val="24"/>
          <w:szCs w:val="24"/>
          <w:highlight w:val="none"/>
          <w:lang w:val="en-US" w:eastAsia="zh-CN" w:bidi="ar"/>
        </w:rPr>
        <w:t>运营</w:t>
      </w:r>
      <w:r>
        <w:rPr>
          <w:rFonts w:hint="eastAsia" w:ascii="宋体" w:hAnsi="宋体" w:eastAsia="宋体" w:cs="宋体"/>
          <w:color w:val="auto"/>
          <w:kern w:val="0"/>
          <w:sz w:val="24"/>
          <w:szCs w:val="24"/>
          <w:highlight w:val="none"/>
          <w:lang w:val="en-US" w:eastAsia="zh-CN" w:bidi="ar"/>
        </w:rPr>
        <w:t>单位。</w:t>
      </w:r>
    </w:p>
    <w:p w14:paraId="1126DDFE">
      <w:pPr>
        <w:pStyle w:val="40"/>
        <w:shd w:val="clear" w:color="auto" w:fill="auto"/>
        <w:ind w:firstLine="480"/>
        <w:rPr>
          <w:rFonts w:ascii="宋体" w:hAnsi="宋体" w:cs="宋体"/>
          <w:color w:val="auto"/>
          <w:szCs w:val="21"/>
          <w:highlight w:val="none"/>
        </w:rPr>
      </w:pPr>
      <w:bookmarkStart w:id="38" w:name="_Toc5038"/>
      <w:bookmarkStart w:id="39" w:name="_Toc19577"/>
      <w:bookmarkStart w:id="40" w:name="_Toc3962"/>
      <w:bookmarkStart w:id="41" w:name="_Toc13871"/>
      <w:r>
        <w:rPr>
          <w:rFonts w:hint="eastAsia" w:ascii="宋体" w:hAnsi="宋体" w:cs="宋体"/>
          <w:color w:val="auto"/>
          <w:szCs w:val="21"/>
          <w:highlight w:val="none"/>
        </w:rPr>
        <w:t>16.</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委员会的组成和</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方法</w:t>
      </w:r>
      <w:bookmarkEnd w:id="38"/>
      <w:bookmarkEnd w:id="39"/>
      <w:bookmarkEnd w:id="40"/>
      <w:bookmarkEnd w:id="41"/>
      <w:r>
        <w:rPr>
          <w:rFonts w:hint="eastAsia" w:ascii="宋体" w:hAnsi="宋体" w:cs="宋体"/>
          <w:color w:val="auto"/>
          <w:szCs w:val="21"/>
          <w:highlight w:val="none"/>
        </w:rPr>
        <w:t xml:space="preserve"> </w:t>
      </w:r>
    </w:p>
    <w:p w14:paraId="5B97FA1E">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由</w:t>
      </w:r>
      <w:r>
        <w:rPr>
          <w:rFonts w:hint="eastAsia" w:ascii="宋体" w:hAnsi="宋体" w:cs="宋体"/>
          <w:color w:val="auto"/>
          <w:szCs w:val="21"/>
          <w:highlight w:val="none"/>
          <w:lang w:eastAsia="zh-CN"/>
        </w:rPr>
        <w:t>招募方单位</w:t>
      </w:r>
      <w:r>
        <w:rPr>
          <w:rFonts w:hint="eastAsia" w:ascii="宋体" w:hAnsi="宋体" w:cs="宋体"/>
          <w:color w:val="auto"/>
          <w:szCs w:val="21"/>
          <w:highlight w:val="none"/>
        </w:rPr>
        <w:t>参照政府采购法律、法规、规章、政策组建的</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委员会负责。</w:t>
      </w:r>
    </w:p>
    <w:p w14:paraId="124EC855">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 xml:space="preserve">16.2  </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委员会由依法组建的5人单数组成，评审专家均在广东省政府采购专家库中通过随机方式邀请确定。</w:t>
      </w:r>
    </w:p>
    <w:p w14:paraId="42AFFEFB">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 xml:space="preserve">16.3 </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委员会将按照</w:t>
      </w:r>
      <w:r>
        <w:rPr>
          <w:rFonts w:hint="eastAsia" w:ascii="宋体" w:hAnsi="宋体" w:cs="宋体"/>
          <w:color w:val="auto"/>
          <w:szCs w:val="21"/>
          <w:highlight w:val="none"/>
          <w:lang w:eastAsia="zh-CN"/>
        </w:rPr>
        <w:t>招募文件</w:t>
      </w:r>
      <w:r>
        <w:rPr>
          <w:rFonts w:hint="eastAsia" w:ascii="宋体" w:hAnsi="宋体" w:cs="宋体"/>
          <w:color w:val="auto"/>
          <w:szCs w:val="21"/>
          <w:highlight w:val="none"/>
        </w:rPr>
        <w:t>确定的</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方法进行</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 xml:space="preserve">的评审分为资格性审查、符合性审查和商务评审、技术评审、价格评审。 </w:t>
      </w:r>
    </w:p>
    <w:p w14:paraId="2762585C">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16.4 本次</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采用（综合评分法）方法，具体见本部分“</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方法、步骤及标准”。</w:t>
      </w:r>
    </w:p>
    <w:p w14:paraId="300BF520">
      <w:pPr>
        <w:pStyle w:val="40"/>
        <w:shd w:val="clear" w:color="auto" w:fill="auto"/>
        <w:ind w:firstLine="480"/>
        <w:rPr>
          <w:rFonts w:ascii="宋体" w:hAnsi="宋体" w:cs="宋体"/>
          <w:color w:val="auto"/>
          <w:szCs w:val="21"/>
          <w:highlight w:val="none"/>
        </w:rPr>
      </w:pPr>
      <w:bookmarkStart w:id="42" w:name="_Toc1402"/>
      <w:bookmarkStart w:id="43" w:name="_Toc26861"/>
      <w:bookmarkStart w:id="44" w:name="_Toc11557"/>
      <w:bookmarkStart w:id="45" w:name="_Toc23605"/>
      <w:r>
        <w:rPr>
          <w:rFonts w:hint="eastAsia" w:ascii="宋体" w:hAnsi="宋体" w:cs="宋体"/>
          <w:color w:val="auto"/>
          <w:szCs w:val="21"/>
          <w:highlight w:val="none"/>
        </w:rPr>
        <w:t>17.</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的初审</w:t>
      </w:r>
      <w:bookmarkEnd w:id="42"/>
      <w:bookmarkEnd w:id="43"/>
      <w:bookmarkEnd w:id="44"/>
      <w:bookmarkEnd w:id="45"/>
      <w:r>
        <w:rPr>
          <w:rFonts w:hint="eastAsia" w:ascii="宋体" w:hAnsi="宋体" w:cs="宋体"/>
          <w:color w:val="auto"/>
          <w:szCs w:val="21"/>
          <w:highlight w:val="none"/>
        </w:rPr>
        <w:t xml:space="preserve"> </w:t>
      </w:r>
    </w:p>
    <w:p w14:paraId="02250F54">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17.1</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的初审，就是核定</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的合格性和有效性，初审分为资格性审查和符合性审查。</w:t>
      </w:r>
    </w:p>
    <w:p w14:paraId="526A3174">
      <w:pPr>
        <w:pStyle w:val="40"/>
        <w:shd w:val="clear" w:color="auto" w:fill="auto"/>
        <w:ind w:firstLine="480"/>
        <w:rPr>
          <w:rFonts w:hint="eastAsia" w:ascii="宋体" w:hAnsi="宋体" w:cs="宋体"/>
          <w:color w:val="auto"/>
          <w:szCs w:val="21"/>
          <w:highlight w:val="none"/>
        </w:rPr>
      </w:pPr>
      <w:r>
        <w:rPr>
          <w:rFonts w:hint="eastAsia" w:ascii="宋体" w:hAnsi="宋体" w:cs="宋体"/>
          <w:color w:val="auto"/>
          <w:szCs w:val="21"/>
          <w:highlight w:val="none"/>
        </w:rPr>
        <w:t>17.2资格性审查：根据行业法规和本</w:t>
      </w:r>
      <w:r>
        <w:rPr>
          <w:rFonts w:hint="eastAsia" w:ascii="宋体" w:hAnsi="宋体" w:cs="宋体"/>
          <w:color w:val="auto"/>
          <w:szCs w:val="21"/>
          <w:highlight w:val="none"/>
          <w:lang w:eastAsia="zh-CN"/>
        </w:rPr>
        <w:t>招募文件</w:t>
      </w:r>
      <w:r>
        <w:rPr>
          <w:rFonts w:hint="eastAsia" w:ascii="宋体" w:hAnsi="宋体" w:cs="宋体"/>
          <w:color w:val="auto"/>
          <w:szCs w:val="21"/>
          <w:highlight w:val="none"/>
        </w:rPr>
        <w:t>的规定，</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中的资格性证明文件及相关证明资料等进行审查，以核定</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的合格性，通过资格性审查的</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才能进入符合性审查。未能通过资格性审查被认定为无效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14:paraId="32D03B2A">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17.3符合性审查：</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委员会对照本项目的商务、技术、</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方式和</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制作要求，审查</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是否实质</w:t>
      </w:r>
      <w:r>
        <w:rPr>
          <w:rFonts w:hint="eastAsia" w:ascii="宋体" w:hAnsi="宋体" w:cs="宋体"/>
          <w:color w:val="auto"/>
          <w:szCs w:val="21"/>
          <w:highlight w:val="none"/>
          <w:lang w:eastAsia="zh-CN"/>
        </w:rPr>
        <w:t>响应招募文件</w:t>
      </w:r>
      <w:r>
        <w:rPr>
          <w:rFonts w:hint="eastAsia" w:ascii="宋体" w:hAnsi="宋体" w:cs="宋体"/>
          <w:color w:val="auto"/>
          <w:szCs w:val="21"/>
          <w:highlight w:val="none"/>
        </w:rPr>
        <w:t>的要求。未能通过符合性审查被认定为无效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 </w:t>
      </w:r>
    </w:p>
    <w:p w14:paraId="7ED312B3">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17.4在资格性审查、符合性检查时，如发现下列情形之一的，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将确定为无效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 </w:t>
      </w:r>
    </w:p>
    <w:p w14:paraId="633C8BB8">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（1）未按照</w:t>
      </w:r>
      <w:r>
        <w:rPr>
          <w:rFonts w:hint="eastAsia" w:ascii="宋体" w:hAnsi="宋体" w:cs="宋体"/>
          <w:color w:val="auto"/>
          <w:szCs w:val="21"/>
          <w:highlight w:val="none"/>
          <w:lang w:eastAsia="zh-CN"/>
        </w:rPr>
        <w:t>招募文件</w:t>
      </w:r>
      <w:r>
        <w:rPr>
          <w:rFonts w:hint="eastAsia" w:ascii="宋体" w:hAnsi="宋体" w:cs="宋体"/>
          <w:color w:val="auto"/>
          <w:szCs w:val="21"/>
          <w:highlight w:val="none"/>
        </w:rPr>
        <w:t>的规定提交</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的；</w:t>
      </w:r>
    </w:p>
    <w:p w14:paraId="01DC6455">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（2）未按照</w:t>
      </w:r>
      <w:r>
        <w:rPr>
          <w:rFonts w:hint="eastAsia" w:ascii="宋体" w:hAnsi="宋体" w:cs="宋体"/>
          <w:color w:val="auto"/>
          <w:szCs w:val="21"/>
          <w:highlight w:val="none"/>
          <w:lang w:eastAsia="zh-CN"/>
        </w:rPr>
        <w:t>招募文件</w:t>
      </w:r>
      <w:r>
        <w:rPr>
          <w:rFonts w:hint="eastAsia" w:ascii="宋体" w:hAnsi="宋体" w:cs="宋体"/>
          <w:color w:val="auto"/>
          <w:szCs w:val="21"/>
          <w:highlight w:val="none"/>
        </w:rPr>
        <w:t>规定要求签署、盖章的；</w:t>
      </w:r>
    </w:p>
    <w:p w14:paraId="5F7F3CD8">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（3）不具备</w:t>
      </w:r>
      <w:r>
        <w:rPr>
          <w:rFonts w:hint="eastAsia" w:ascii="宋体" w:hAnsi="宋体" w:cs="宋体"/>
          <w:color w:val="auto"/>
          <w:szCs w:val="21"/>
          <w:highlight w:val="none"/>
          <w:lang w:eastAsia="zh-CN"/>
        </w:rPr>
        <w:t>招募文件</w:t>
      </w:r>
      <w:r>
        <w:rPr>
          <w:rFonts w:hint="eastAsia" w:ascii="宋体" w:hAnsi="宋体" w:cs="宋体"/>
          <w:color w:val="auto"/>
          <w:szCs w:val="21"/>
          <w:highlight w:val="none"/>
        </w:rPr>
        <w:t xml:space="preserve">中规定资格要求的； </w:t>
      </w:r>
    </w:p>
    <w:p w14:paraId="3D6E62B4">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（4）报价</w:t>
      </w:r>
      <w:r>
        <w:rPr>
          <w:rFonts w:hint="eastAsia" w:ascii="宋体" w:hAnsi="宋体" w:cs="宋体"/>
          <w:color w:val="auto"/>
          <w:szCs w:val="21"/>
          <w:highlight w:val="none"/>
          <w:lang w:val="en-US" w:eastAsia="zh-CN"/>
        </w:rPr>
        <w:t>不符合</w:t>
      </w:r>
      <w:r>
        <w:rPr>
          <w:rFonts w:hint="eastAsia" w:ascii="宋体" w:hAnsi="宋体" w:cs="宋体"/>
          <w:color w:val="auto"/>
          <w:szCs w:val="21"/>
          <w:highlight w:val="none"/>
          <w:lang w:eastAsia="zh-CN"/>
        </w:rPr>
        <w:t>招募</w:t>
      </w:r>
      <w:r>
        <w:rPr>
          <w:rFonts w:hint="eastAsia" w:ascii="宋体" w:hAnsi="宋体" w:cs="宋体"/>
          <w:color w:val="auto"/>
          <w:szCs w:val="21"/>
          <w:highlight w:val="none"/>
          <w:lang w:val="en-US" w:eastAsia="zh-CN"/>
        </w:rPr>
        <w:t>文件的规定</w:t>
      </w:r>
      <w:r>
        <w:rPr>
          <w:rFonts w:hint="eastAsia" w:ascii="宋体" w:hAnsi="宋体" w:cs="宋体"/>
          <w:color w:val="auto"/>
          <w:szCs w:val="21"/>
          <w:highlight w:val="none"/>
        </w:rPr>
        <w:t xml:space="preserve">；  </w:t>
      </w:r>
    </w:p>
    <w:p w14:paraId="5966DF6C">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含有</w:t>
      </w:r>
      <w:r>
        <w:rPr>
          <w:rFonts w:hint="eastAsia" w:ascii="宋体" w:hAnsi="宋体" w:cs="宋体"/>
          <w:color w:val="auto"/>
          <w:szCs w:val="21"/>
          <w:highlight w:val="none"/>
          <w:lang w:eastAsia="zh-CN"/>
        </w:rPr>
        <w:t>招募方单位</w:t>
      </w:r>
      <w:r>
        <w:rPr>
          <w:rFonts w:hint="eastAsia" w:ascii="宋体" w:hAnsi="宋体" w:cs="宋体"/>
          <w:color w:val="auto"/>
          <w:szCs w:val="21"/>
          <w:highlight w:val="none"/>
        </w:rPr>
        <w:t>不能接受的附加条件的；</w:t>
      </w:r>
    </w:p>
    <w:p w14:paraId="7D011F36">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参加</w:t>
      </w:r>
      <w:r>
        <w:rPr>
          <w:rFonts w:hint="eastAsia" w:ascii="宋体" w:hAnsi="宋体" w:cs="宋体"/>
          <w:color w:val="auto"/>
          <w:szCs w:val="21"/>
          <w:highlight w:val="none"/>
          <w:lang w:eastAsia="zh-CN"/>
        </w:rPr>
        <w:t>招募</w:t>
      </w:r>
      <w:r>
        <w:rPr>
          <w:rFonts w:hint="eastAsia" w:ascii="宋体" w:hAnsi="宋体" w:cs="宋体"/>
          <w:color w:val="auto"/>
          <w:szCs w:val="21"/>
          <w:highlight w:val="none"/>
        </w:rPr>
        <w:t>活动前三年内，在经营活动中有重大违法记录的；</w:t>
      </w:r>
    </w:p>
    <w:p w14:paraId="15D24848">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（7）实质上没有</w:t>
      </w:r>
      <w:r>
        <w:rPr>
          <w:rFonts w:hint="eastAsia" w:ascii="宋体" w:hAnsi="宋体" w:cs="宋体"/>
          <w:color w:val="auto"/>
          <w:szCs w:val="21"/>
          <w:highlight w:val="none"/>
          <w:lang w:eastAsia="zh-CN"/>
        </w:rPr>
        <w:t>响应招募文件</w:t>
      </w:r>
      <w:r>
        <w:rPr>
          <w:rFonts w:hint="eastAsia" w:ascii="宋体" w:hAnsi="宋体" w:cs="宋体"/>
          <w:color w:val="auto"/>
          <w:szCs w:val="21"/>
          <w:highlight w:val="none"/>
        </w:rPr>
        <w:t>要求的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14:paraId="2B6413D1">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（8）法律、法规和</w:t>
      </w:r>
      <w:r>
        <w:rPr>
          <w:rFonts w:hint="eastAsia" w:ascii="宋体" w:hAnsi="宋体" w:cs="宋体"/>
          <w:color w:val="auto"/>
          <w:szCs w:val="21"/>
          <w:highlight w:val="none"/>
          <w:lang w:eastAsia="zh-CN"/>
        </w:rPr>
        <w:t>招募文件</w:t>
      </w:r>
      <w:r>
        <w:rPr>
          <w:rFonts w:hint="eastAsia" w:ascii="宋体" w:hAnsi="宋体" w:cs="宋体"/>
          <w:color w:val="auto"/>
          <w:szCs w:val="21"/>
          <w:highlight w:val="none"/>
        </w:rPr>
        <w:t xml:space="preserve">规定的其他无效情形。 </w:t>
      </w:r>
    </w:p>
    <w:p w14:paraId="5F784749">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委员会对各</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进行资格性审查和符合性审查过程中，对被认定为初审不合格或无效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将不能进入下一阶段的综合评审过程。</w:t>
      </w:r>
    </w:p>
    <w:p w14:paraId="1DE4AFC7">
      <w:pPr>
        <w:pStyle w:val="40"/>
        <w:shd w:val="clear" w:color="auto" w:fill="auto"/>
        <w:ind w:firstLine="480"/>
        <w:rPr>
          <w:rFonts w:ascii="宋体" w:hAnsi="宋体" w:cs="宋体"/>
          <w:color w:val="auto"/>
          <w:szCs w:val="21"/>
          <w:highlight w:val="none"/>
        </w:rPr>
      </w:pPr>
      <w:bookmarkStart w:id="46" w:name="_Toc9327"/>
      <w:bookmarkStart w:id="47" w:name="_Toc11423"/>
      <w:bookmarkStart w:id="48" w:name="_Toc8038"/>
      <w:bookmarkStart w:id="49" w:name="_Toc17427"/>
      <w:r>
        <w:rPr>
          <w:rFonts w:hint="eastAsia" w:ascii="宋体" w:hAnsi="宋体" w:cs="宋体"/>
          <w:color w:val="auto"/>
          <w:szCs w:val="21"/>
          <w:highlight w:val="none"/>
        </w:rPr>
        <w:t>18.</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的澄清</w:t>
      </w:r>
      <w:bookmarkEnd w:id="46"/>
      <w:bookmarkEnd w:id="47"/>
      <w:bookmarkEnd w:id="48"/>
      <w:bookmarkEnd w:id="49"/>
      <w:r>
        <w:rPr>
          <w:rFonts w:hint="eastAsia" w:ascii="宋体" w:hAnsi="宋体" w:cs="宋体"/>
          <w:color w:val="auto"/>
          <w:szCs w:val="21"/>
          <w:highlight w:val="none"/>
        </w:rPr>
        <w:t xml:space="preserve">与修正 </w:t>
      </w:r>
    </w:p>
    <w:p w14:paraId="6584B887">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18.1</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期间，对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中含义不明确、同类问题表述不一致或者有明显文字和计算错误的内容，</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委员会可以书面形式（应当由</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委员会专家签字）要求</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作出必要的澄清、说明或者纠正，但不得允许</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对</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报价等实质性内容做任何更改。</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的澄清、说明或者补正应当采用书面形式，并不得超出</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的范围或者改变</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的实质性内容。有关澄清的答复均应由</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 xml:space="preserve">的法定代表人或授权代表签字的书面形式作出。 </w:t>
      </w:r>
    </w:p>
    <w:p w14:paraId="5EC907A3">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18.2</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的澄清文件是其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 xml:space="preserve">的组成部分。 </w:t>
      </w:r>
    </w:p>
    <w:p w14:paraId="4ACE3E9C">
      <w:pPr>
        <w:pStyle w:val="40"/>
        <w:shd w:val="clear" w:color="auto" w:fill="auto"/>
        <w:ind w:firstLine="480"/>
        <w:rPr>
          <w:rFonts w:ascii="宋体" w:hAnsi="宋体" w:cs="宋体"/>
          <w:color w:val="auto"/>
          <w:szCs w:val="21"/>
          <w:highlight w:val="none"/>
        </w:rPr>
      </w:pPr>
      <w:bookmarkStart w:id="50" w:name="_Toc14643"/>
      <w:bookmarkStart w:id="51" w:name="_Toc25726"/>
      <w:bookmarkStart w:id="52" w:name="_Toc27116"/>
      <w:bookmarkStart w:id="53" w:name="_Toc18386"/>
      <w:r>
        <w:rPr>
          <w:rFonts w:hint="eastAsia" w:ascii="宋体" w:hAnsi="宋体" w:cs="宋体"/>
          <w:color w:val="auto"/>
          <w:szCs w:val="21"/>
          <w:highlight w:val="none"/>
        </w:rPr>
        <w:t>19.</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的综合评审</w:t>
      </w:r>
      <w:bookmarkEnd w:id="50"/>
      <w:bookmarkEnd w:id="51"/>
      <w:bookmarkEnd w:id="52"/>
      <w:bookmarkEnd w:id="53"/>
      <w:r>
        <w:rPr>
          <w:rFonts w:hint="eastAsia" w:ascii="宋体" w:hAnsi="宋体" w:cs="宋体"/>
          <w:color w:val="auto"/>
          <w:szCs w:val="21"/>
          <w:highlight w:val="none"/>
        </w:rPr>
        <w:t xml:space="preserve"> </w:t>
      </w:r>
    </w:p>
    <w:p w14:paraId="327A6422">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委员会只对通过资格性审查和符合性审查的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进行综合评审。（具体详见</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 xml:space="preserve">方法、步骤及标准） </w:t>
      </w:r>
    </w:p>
    <w:p w14:paraId="6F7F815F">
      <w:pPr>
        <w:pStyle w:val="40"/>
        <w:shd w:val="clear" w:color="auto" w:fill="auto"/>
        <w:ind w:firstLine="480"/>
        <w:rPr>
          <w:rFonts w:ascii="宋体" w:hAnsi="宋体" w:cs="宋体"/>
          <w:color w:val="auto"/>
          <w:szCs w:val="21"/>
          <w:highlight w:val="none"/>
        </w:rPr>
      </w:pPr>
      <w:bookmarkStart w:id="54" w:name="_Toc17212"/>
      <w:bookmarkStart w:id="55" w:name="_Toc19517"/>
      <w:bookmarkStart w:id="56" w:name="_Toc29079"/>
      <w:bookmarkStart w:id="57" w:name="_Toc13274"/>
      <w:r>
        <w:rPr>
          <w:rFonts w:hint="eastAsia" w:ascii="宋体" w:hAnsi="宋体" w:cs="宋体"/>
          <w:color w:val="auto"/>
          <w:szCs w:val="21"/>
          <w:highlight w:val="none"/>
        </w:rPr>
        <w:t>20.</w:t>
      </w:r>
      <w:bookmarkEnd w:id="54"/>
      <w:bookmarkEnd w:id="55"/>
      <w:bookmarkEnd w:id="56"/>
      <w:bookmarkEnd w:id="57"/>
      <w:r>
        <w:rPr>
          <w:rFonts w:hint="eastAsia" w:ascii="宋体" w:hAnsi="宋体" w:cs="宋体"/>
          <w:color w:val="auto"/>
          <w:szCs w:val="21"/>
          <w:highlight w:val="none"/>
          <w:lang w:eastAsia="zh-CN"/>
        </w:rPr>
        <w:t>确定</w:t>
      </w:r>
      <w:r>
        <w:rPr>
          <w:rFonts w:hint="eastAsia" w:ascii="宋体" w:hAnsi="宋体" w:cs="宋体"/>
          <w:color w:val="auto"/>
          <w:szCs w:val="21"/>
          <w:highlight w:val="none"/>
          <w:lang w:val="en-US" w:eastAsia="zh-CN"/>
        </w:rPr>
        <w:t>中选</w:t>
      </w:r>
      <w:r>
        <w:rPr>
          <w:rFonts w:hint="eastAsia" w:ascii="宋体" w:hAnsi="宋体" w:cs="宋体"/>
          <w:color w:val="auto"/>
          <w:szCs w:val="21"/>
          <w:highlight w:val="none"/>
          <w:lang w:eastAsia="zh-CN"/>
        </w:rPr>
        <w:t>方</w:t>
      </w:r>
      <w:r>
        <w:rPr>
          <w:rFonts w:hint="eastAsia" w:ascii="宋体" w:hAnsi="宋体" w:cs="宋体"/>
          <w:color w:val="auto"/>
          <w:szCs w:val="21"/>
          <w:highlight w:val="none"/>
        </w:rPr>
        <w:t xml:space="preserve"> </w:t>
      </w:r>
    </w:p>
    <w:p w14:paraId="1BECD801">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20.1</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委员会按照</w:t>
      </w:r>
      <w:r>
        <w:rPr>
          <w:rFonts w:hint="eastAsia" w:ascii="宋体" w:hAnsi="宋体" w:cs="宋体"/>
          <w:color w:val="auto"/>
          <w:szCs w:val="21"/>
          <w:highlight w:val="none"/>
          <w:lang w:eastAsia="zh-CN"/>
        </w:rPr>
        <w:t>招募文件</w:t>
      </w:r>
      <w:r>
        <w:rPr>
          <w:rFonts w:hint="eastAsia" w:ascii="宋体" w:hAnsi="宋体" w:cs="宋体"/>
          <w:color w:val="auto"/>
          <w:szCs w:val="21"/>
          <w:highlight w:val="none"/>
        </w:rPr>
        <w:t>确定的</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方法、步骤、标准，对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进行评审，提出书面</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报告，按照综合得分由高到低的顺序推荐为中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候选人，分别是：综合得分排名第一位的为第一</w:t>
      </w:r>
      <w:r>
        <w:rPr>
          <w:rFonts w:hint="eastAsia" w:ascii="宋体" w:hAnsi="宋体" w:cs="宋体"/>
          <w:color w:val="auto"/>
          <w:szCs w:val="21"/>
          <w:highlight w:val="none"/>
          <w:lang w:eastAsia="zh-CN"/>
        </w:rPr>
        <w:t>中选候选人</w:t>
      </w:r>
      <w:r>
        <w:rPr>
          <w:rFonts w:hint="eastAsia" w:ascii="宋体" w:hAnsi="宋体" w:cs="宋体"/>
          <w:color w:val="auto"/>
          <w:szCs w:val="21"/>
          <w:highlight w:val="none"/>
        </w:rPr>
        <w:t>；综合得分排名第二位的为第二</w:t>
      </w:r>
      <w:r>
        <w:rPr>
          <w:rFonts w:hint="eastAsia" w:ascii="宋体" w:hAnsi="宋体" w:cs="宋体"/>
          <w:color w:val="auto"/>
          <w:szCs w:val="21"/>
          <w:highlight w:val="none"/>
          <w:lang w:eastAsia="zh-CN"/>
        </w:rPr>
        <w:t>中选候选人</w:t>
      </w:r>
      <w:r>
        <w:rPr>
          <w:rFonts w:hint="eastAsia" w:ascii="宋体" w:hAnsi="宋体" w:cs="宋体"/>
          <w:color w:val="auto"/>
          <w:szCs w:val="21"/>
          <w:highlight w:val="none"/>
        </w:rPr>
        <w:t>；综合得分排名第三位的为第三</w:t>
      </w:r>
      <w:r>
        <w:rPr>
          <w:rFonts w:hint="eastAsia" w:ascii="宋体" w:hAnsi="宋体" w:cs="宋体"/>
          <w:color w:val="auto"/>
          <w:szCs w:val="21"/>
          <w:highlight w:val="none"/>
          <w:lang w:eastAsia="zh-CN"/>
        </w:rPr>
        <w:t>中选候选人</w:t>
      </w:r>
      <w:r>
        <w:rPr>
          <w:rFonts w:hint="eastAsia" w:ascii="宋体" w:hAnsi="宋体" w:cs="宋体"/>
          <w:color w:val="auto"/>
          <w:szCs w:val="21"/>
          <w:highlight w:val="none"/>
        </w:rPr>
        <w:t xml:space="preserve">，以此类推。 </w:t>
      </w:r>
    </w:p>
    <w:p w14:paraId="62F464BE">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eastAsia="zh-CN"/>
        </w:rPr>
        <w:t>招募方单位</w:t>
      </w:r>
      <w:r>
        <w:rPr>
          <w:rFonts w:hint="eastAsia" w:ascii="宋体" w:hAnsi="宋体" w:cs="宋体"/>
          <w:color w:val="auto"/>
          <w:szCs w:val="21"/>
          <w:highlight w:val="none"/>
        </w:rPr>
        <w:t>在收到</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报告后的法定时间内，按照</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报告中推荐的</w:t>
      </w:r>
      <w:r>
        <w:rPr>
          <w:rFonts w:hint="eastAsia" w:ascii="宋体" w:hAnsi="宋体" w:cs="宋体"/>
          <w:color w:val="auto"/>
          <w:szCs w:val="21"/>
          <w:highlight w:val="none"/>
          <w:lang w:eastAsia="zh-CN"/>
        </w:rPr>
        <w:t>中选候选人</w:t>
      </w:r>
      <w:r>
        <w:rPr>
          <w:rFonts w:hint="eastAsia" w:ascii="宋体" w:hAnsi="宋体" w:cs="宋体"/>
          <w:color w:val="auto"/>
          <w:szCs w:val="21"/>
          <w:highlight w:val="none"/>
        </w:rPr>
        <w:t>顺序确定</w:t>
      </w:r>
      <w:r>
        <w:rPr>
          <w:rFonts w:hint="eastAsia" w:ascii="宋体" w:hAnsi="宋体" w:cs="宋体"/>
          <w:color w:val="auto"/>
          <w:szCs w:val="21"/>
          <w:highlight w:val="none"/>
          <w:lang w:val="en-US" w:eastAsia="zh-CN"/>
        </w:rPr>
        <w:t>中选</w:t>
      </w:r>
      <w:r>
        <w:rPr>
          <w:rFonts w:hint="eastAsia" w:ascii="宋体" w:hAnsi="宋体" w:cs="宋体"/>
          <w:color w:val="auto"/>
          <w:szCs w:val="21"/>
          <w:highlight w:val="none"/>
          <w:lang w:eastAsia="zh-CN"/>
        </w:rPr>
        <w:t>人</w:t>
      </w:r>
      <w:r>
        <w:rPr>
          <w:rFonts w:hint="eastAsia" w:ascii="宋体" w:hAnsi="宋体" w:cs="宋体"/>
          <w:color w:val="auto"/>
          <w:szCs w:val="21"/>
          <w:highlight w:val="none"/>
        </w:rPr>
        <w:t xml:space="preserve">。 </w:t>
      </w:r>
    </w:p>
    <w:p w14:paraId="33768CE4">
      <w:pPr>
        <w:pStyle w:val="40"/>
        <w:shd w:val="clear" w:color="auto" w:fill="auto"/>
        <w:ind w:firstLine="480"/>
        <w:rPr>
          <w:rFonts w:ascii="宋体" w:hAnsi="宋体" w:cs="宋体"/>
          <w:color w:val="auto"/>
          <w:szCs w:val="21"/>
          <w:highlight w:val="none"/>
        </w:rPr>
      </w:pPr>
      <w:r>
        <w:rPr>
          <w:rFonts w:hint="eastAsia" w:ascii="宋体" w:hAnsi="宋体" w:cs="宋体"/>
          <w:color w:val="auto"/>
          <w:szCs w:val="21"/>
          <w:highlight w:val="none"/>
        </w:rPr>
        <w:t>20.3</w:t>
      </w:r>
      <w:r>
        <w:rPr>
          <w:rFonts w:hint="eastAsia" w:ascii="宋体" w:hAnsi="宋体" w:cs="宋体"/>
          <w:color w:val="auto"/>
          <w:szCs w:val="21"/>
          <w:highlight w:val="none"/>
          <w:lang w:val="en-US" w:eastAsia="zh-CN"/>
        </w:rPr>
        <w:t>中选</w:t>
      </w:r>
      <w:r>
        <w:rPr>
          <w:rFonts w:hint="eastAsia" w:ascii="宋体" w:hAnsi="宋体" w:cs="宋体"/>
          <w:color w:val="auto"/>
          <w:szCs w:val="21"/>
          <w:highlight w:val="none"/>
          <w:lang w:eastAsia="zh-CN"/>
        </w:rPr>
        <w:t>人</w:t>
      </w:r>
      <w:r>
        <w:rPr>
          <w:rFonts w:hint="eastAsia" w:ascii="宋体" w:hAnsi="宋体" w:cs="宋体"/>
          <w:color w:val="auto"/>
          <w:szCs w:val="21"/>
          <w:highlight w:val="none"/>
        </w:rPr>
        <w:t>确定后，</w:t>
      </w:r>
      <w:r>
        <w:rPr>
          <w:rFonts w:hint="eastAsia" w:ascii="宋体" w:hAnsi="宋体" w:cs="宋体"/>
          <w:color w:val="auto"/>
          <w:szCs w:val="21"/>
          <w:highlight w:val="none"/>
          <w:lang w:eastAsia="zh-CN"/>
        </w:rPr>
        <w:t>招募方单位</w:t>
      </w:r>
      <w:r>
        <w:rPr>
          <w:rFonts w:hint="eastAsia" w:ascii="宋体" w:hAnsi="宋体" w:cs="宋体"/>
          <w:color w:val="auto"/>
          <w:szCs w:val="21"/>
          <w:highlight w:val="none"/>
        </w:rPr>
        <w:t>将在</w:t>
      </w:r>
      <w:r>
        <w:rPr>
          <w:rFonts w:hint="eastAsia" w:ascii="宋体" w:hAnsi="宋体" w:cs="宋体"/>
          <w:color w:val="auto"/>
          <w:szCs w:val="21"/>
          <w:highlight w:val="none"/>
          <w:lang w:eastAsia="zh-CN"/>
        </w:rPr>
        <w:t>招募文件</w:t>
      </w:r>
      <w:r>
        <w:rPr>
          <w:rFonts w:hint="eastAsia" w:ascii="宋体" w:hAnsi="宋体" w:cs="宋体"/>
          <w:color w:val="auto"/>
          <w:szCs w:val="21"/>
          <w:highlight w:val="none"/>
        </w:rPr>
        <w:t>确定的媒体上发布</w:t>
      </w:r>
      <w:r>
        <w:rPr>
          <w:rFonts w:hint="eastAsia" w:ascii="宋体" w:hAnsi="宋体" w:cs="宋体"/>
          <w:color w:val="auto"/>
          <w:szCs w:val="21"/>
          <w:highlight w:val="none"/>
          <w:lang w:val="en-US" w:eastAsia="zh-CN"/>
        </w:rPr>
        <w:t>结果</w:t>
      </w:r>
      <w:r>
        <w:rPr>
          <w:rFonts w:hint="eastAsia" w:ascii="宋体" w:hAnsi="宋体" w:cs="宋体"/>
          <w:color w:val="auto"/>
          <w:szCs w:val="21"/>
          <w:highlight w:val="none"/>
        </w:rPr>
        <w:t>公告，并向</w:t>
      </w:r>
      <w:r>
        <w:rPr>
          <w:rFonts w:hint="eastAsia" w:ascii="宋体" w:hAnsi="宋体" w:cs="宋体"/>
          <w:color w:val="auto"/>
          <w:szCs w:val="21"/>
          <w:highlight w:val="none"/>
          <w:lang w:val="en-US" w:eastAsia="zh-CN"/>
        </w:rPr>
        <w:t>中选</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发出《</w:t>
      </w:r>
      <w:r>
        <w:rPr>
          <w:rFonts w:hint="eastAsia" w:ascii="宋体" w:hAnsi="宋体" w:cs="宋体"/>
          <w:color w:val="auto"/>
          <w:szCs w:val="21"/>
          <w:highlight w:val="none"/>
          <w:lang w:eastAsia="zh-CN"/>
        </w:rPr>
        <w:t>中选通知书</w:t>
      </w:r>
      <w:r>
        <w:rPr>
          <w:rFonts w:hint="eastAsia" w:ascii="宋体" w:hAnsi="宋体" w:cs="宋体"/>
          <w:color w:val="auto"/>
          <w:szCs w:val="21"/>
          <w:highlight w:val="none"/>
        </w:rPr>
        <w:t>》，《</w:t>
      </w:r>
      <w:r>
        <w:rPr>
          <w:rFonts w:hint="eastAsia" w:ascii="宋体" w:hAnsi="宋体" w:cs="宋体"/>
          <w:color w:val="auto"/>
          <w:szCs w:val="21"/>
          <w:highlight w:val="none"/>
          <w:lang w:eastAsia="zh-CN"/>
        </w:rPr>
        <w:t>中选通知书</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中选</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招募方单位</w:t>
      </w:r>
      <w:r>
        <w:rPr>
          <w:rFonts w:hint="eastAsia" w:ascii="宋体" w:hAnsi="宋体" w:cs="宋体"/>
          <w:color w:val="auto"/>
          <w:szCs w:val="21"/>
          <w:highlight w:val="none"/>
        </w:rPr>
        <w:t>具有同等法律效力。</w:t>
      </w:r>
    </w:p>
    <w:p w14:paraId="4AB5BE52">
      <w:pPr>
        <w:pStyle w:val="40"/>
        <w:shd w:val="clear" w:color="auto" w:fill="auto"/>
        <w:ind w:firstLine="480"/>
        <w:rPr>
          <w:rFonts w:ascii="宋体" w:hAnsi="宋体" w:cs="宋体"/>
          <w:color w:val="auto"/>
          <w:szCs w:val="21"/>
          <w:highlight w:val="none"/>
        </w:rPr>
      </w:pPr>
      <w:bookmarkStart w:id="58" w:name="_Toc12124"/>
      <w:bookmarkStart w:id="59" w:name="_Toc19742"/>
      <w:r>
        <w:rPr>
          <w:rFonts w:hint="eastAsia" w:ascii="宋体" w:hAnsi="宋体" w:cs="宋体"/>
          <w:color w:val="auto"/>
          <w:szCs w:val="21"/>
          <w:highlight w:val="none"/>
        </w:rPr>
        <w:t>六</w:t>
      </w:r>
      <w:r>
        <w:rPr>
          <w:rFonts w:ascii="宋体" w:hAnsi="宋体" w:cs="宋体"/>
          <w:color w:val="auto"/>
          <w:spacing w:val="-11"/>
          <w:szCs w:val="21"/>
          <w:highlight w:val="none"/>
        </w:rPr>
        <w:t>、</w:t>
      </w:r>
      <w:r>
        <w:rPr>
          <w:rFonts w:ascii="宋体" w:hAnsi="宋体" w:cs="宋体"/>
          <w:color w:val="auto"/>
          <w:szCs w:val="21"/>
          <w:highlight w:val="none"/>
        </w:rPr>
        <w:t>合同签订</w:t>
      </w:r>
      <w:bookmarkEnd w:id="58"/>
      <w:bookmarkEnd w:id="59"/>
    </w:p>
    <w:p w14:paraId="7089F06D">
      <w:pPr>
        <w:pStyle w:val="40"/>
        <w:shd w:val="clear" w:color="auto" w:fill="auto"/>
        <w:ind w:firstLine="476"/>
        <w:rPr>
          <w:rFonts w:ascii="宋体" w:hAnsi="宋体" w:cs="宋体"/>
          <w:color w:val="auto"/>
          <w:szCs w:val="21"/>
          <w:highlight w:val="none"/>
        </w:rPr>
      </w:pPr>
      <w:r>
        <w:rPr>
          <w:rFonts w:ascii="宋体" w:hAnsi="宋体" w:cs="宋体"/>
          <w:color w:val="auto"/>
          <w:spacing w:val="-1"/>
          <w:szCs w:val="21"/>
          <w:highlight w:val="none"/>
        </w:rPr>
        <w:t>2</w:t>
      </w:r>
      <w:r>
        <w:rPr>
          <w:rFonts w:hint="eastAsia" w:ascii="宋体" w:hAnsi="宋体" w:cs="宋体"/>
          <w:color w:val="auto"/>
          <w:spacing w:val="-1"/>
          <w:szCs w:val="21"/>
          <w:highlight w:val="none"/>
        </w:rPr>
        <w:t>1</w:t>
      </w:r>
      <w:r>
        <w:rPr>
          <w:rFonts w:ascii="宋体" w:hAnsi="宋体" w:cs="宋体"/>
          <w:color w:val="auto"/>
          <w:szCs w:val="21"/>
          <w:highlight w:val="none"/>
        </w:rPr>
        <w:t>.</w:t>
      </w:r>
      <w:r>
        <w:rPr>
          <w:rFonts w:ascii="宋体" w:hAnsi="宋体" w:cs="宋体"/>
          <w:color w:val="auto"/>
          <w:spacing w:val="-5"/>
          <w:szCs w:val="21"/>
          <w:highlight w:val="none"/>
        </w:rPr>
        <w:t xml:space="preserve"> </w:t>
      </w:r>
      <w:r>
        <w:rPr>
          <w:rFonts w:hint="eastAsia" w:ascii="宋体" w:hAnsi="宋体" w:cs="宋体"/>
          <w:color w:val="auto"/>
          <w:szCs w:val="21"/>
          <w:highlight w:val="none"/>
          <w:lang w:val="en-US" w:eastAsia="zh-CN"/>
        </w:rPr>
        <w:t>运营</w:t>
      </w:r>
      <w:r>
        <w:rPr>
          <w:rFonts w:ascii="宋体" w:hAnsi="宋体" w:cs="宋体"/>
          <w:color w:val="auto"/>
          <w:szCs w:val="21"/>
          <w:highlight w:val="none"/>
        </w:rPr>
        <w:t>合同的签订</w:t>
      </w:r>
    </w:p>
    <w:p w14:paraId="32577652">
      <w:pPr>
        <w:pStyle w:val="40"/>
        <w:shd w:val="clear" w:color="auto" w:fill="auto"/>
        <w:ind w:firstLine="488"/>
        <w:rPr>
          <w:rFonts w:ascii="宋体" w:hAnsi="宋体" w:cs="宋体"/>
          <w:color w:val="auto"/>
          <w:spacing w:val="-4"/>
          <w:szCs w:val="21"/>
          <w:highlight w:val="none"/>
        </w:rPr>
      </w:pPr>
      <w:r>
        <w:rPr>
          <w:rFonts w:hint="eastAsia" w:ascii="宋体" w:hAnsi="宋体" w:cs="宋体"/>
          <w:color w:val="auto"/>
          <w:spacing w:val="2"/>
          <w:szCs w:val="21"/>
          <w:highlight w:val="none"/>
          <w:lang w:val="en-US" w:eastAsia="zh-CN"/>
        </w:rPr>
        <w:t>中选</w:t>
      </w:r>
      <w:r>
        <w:rPr>
          <w:rFonts w:hint="eastAsia" w:ascii="宋体" w:hAnsi="宋体" w:cs="宋体"/>
          <w:color w:val="auto"/>
          <w:spacing w:val="2"/>
          <w:szCs w:val="21"/>
          <w:highlight w:val="none"/>
          <w:lang w:eastAsia="zh-CN"/>
        </w:rPr>
        <w:t>人</w:t>
      </w:r>
      <w:r>
        <w:rPr>
          <w:rFonts w:ascii="宋体" w:hAnsi="宋体" w:cs="宋体"/>
          <w:color w:val="auto"/>
          <w:spacing w:val="2"/>
          <w:szCs w:val="21"/>
          <w:highlight w:val="none"/>
        </w:rPr>
        <w:t>与</w:t>
      </w:r>
      <w:r>
        <w:rPr>
          <w:rFonts w:hint="eastAsia" w:ascii="宋体" w:hAnsi="宋体" w:cs="宋体"/>
          <w:color w:val="auto"/>
          <w:spacing w:val="2"/>
          <w:szCs w:val="21"/>
          <w:highlight w:val="none"/>
          <w:lang w:eastAsia="zh-CN"/>
        </w:rPr>
        <w:t>招募方单位</w:t>
      </w:r>
      <w:r>
        <w:rPr>
          <w:rFonts w:ascii="宋体" w:hAnsi="宋体" w:cs="宋体"/>
          <w:color w:val="auto"/>
          <w:spacing w:val="1"/>
          <w:szCs w:val="21"/>
          <w:highlight w:val="none"/>
        </w:rPr>
        <w:t>按</w:t>
      </w:r>
      <w:r>
        <w:rPr>
          <w:rFonts w:hint="eastAsia" w:ascii="宋体" w:hAnsi="宋体" w:cs="宋体"/>
          <w:color w:val="auto"/>
          <w:spacing w:val="1"/>
          <w:szCs w:val="21"/>
          <w:highlight w:val="none"/>
          <w:lang w:eastAsia="zh-CN"/>
        </w:rPr>
        <w:t>招募文件</w:t>
      </w:r>
      <w:r>
        <w:rPr>
          <w:rFonts w:ascii="宋体" w:hAnsi="宋体" w:cs="宋体"/>
          <w:color w:val="auto"/>
          <w:spacing w:val="1"/>
          <w:szCs w:val="21"/>
          <w:highlight w:val="none"/>
        </w:rPr>
        <w:t>要求和</w:t>
      </w:r>
      <w:r>
        <w:rPr>
          <w:rFonts w:hint="eastAsia" w:ascii="宋体" w:hAnsi="宋体" w:cs="宋体"/>
          <w:color w:val="auto"/>
          <w:spacing w:val="1"/>
          <w:szCs w:val="21"/>
          <w:highlight w:val="none"/>
          <w:lang w:val="en-US" w:eastAsia="zh-CN"/>
        </w:rPr>
        <w:t>中选</w:t>
      </w:r>
      <w:r>
        <w:rPr>
          <w:rFonts w:hint="eastAsia" w:ascii="宋体" w:hAnsi="宋体" w:cs="宋体"/>
          <w:color w:val="auto"/>
          <w:spacing w:val="1"/>
          <w:szCs w:val="21"/>
          <w:highlight w:val="none"/>
          <w:lang w:eastAsia="zh-CN"/>
        </w:rPr>
        <w:t>人响应文件</w:t>
      </w:r>
      <w:r>
        <w:rPr>
          <w:rFonts w:ascii="宋体" w:hAnsi="宋体" w:cs="宋体"/>
          <w:color w:val="auto"/>
          <w:spacing w:val="1"/>
          <w:szCs w:val="21"/>
          <w:highlight w:val="none"/>
        </w:rPr>
        <w:t>承诺签订</w:t>
      </w:r>
      <w:r>
        <w:rPr>
          <w:rFonts w:hint="eastAsia" w:ascii="宋体" w:hAnsi="宋体" w:cs="宋体"/>
          <w:color w:val="auto"/>
          <w:spacing w:val="1"/>
          <w:szCs w:val="21"/>
          <w:highlight w:val="none"/>
          <w:lang w:val="en-US" w:eastAsia="zh-CN"/>
        </w:rPr>
        <w:t>运营</w:t>
      </w:r>
      <w:r>
        <w:rPr>
          <w:rFonts w:ascii="宋体" w:hAnsi="宋体" w:cs="宋体"/>
          <w:color w:val="auto"/>
          <w:spacing w:val="1"/>
          <w:szCs w:val="21"/>
          <w:highlight w:val="none"/>
        </w:rPr>
        <w:t>合同</w:t>
      </w:r>
      <w:r>
        <w:rPr>
          <w:rFonts w:ascii="宋体" w:hAnsi="宋体" w:cs="宋体"/>
          <w:color w:val="auto"/>
          <w:spacing w:val="2"/>
          <w:szCs w:val="21"/>
          <w:highlight w:val="none"/>
        </w:rPr>
        <w:t>。</w:t>
      </w:r>
      <w:r>
        <w:rPr>
          <w:rFonts w:ascii="宋体" w:hAnsi="宋体" w:cs="宋体"/>
          <w:color w:val="auto"/>
          <w:spacing w:val="1"/>
          <w:szCs w:val="21"/>
          <w:highlight w:val="none"/>
        </w:rPr>
        <w:t>如获得</w:t>
      </w:r>
      <w:r>
        <w:rPr>
          <w:rFonts w:hint="eastAsia" w:ascii="宋体" w:hAnsi="宋体" w:cs="宋体"/>
          <w:color w:val="auto"/>
          <w:spacing w:val="1"/>
          <w:szCs w:val="21"/>
          <w:highlight w:val="none"/>
          <w:lang w:val="en-US" w:eastAsia="zh-CN"/>
        </w:rPr>
        <w:t>运营</w:t>
      </w:r>
      <w:r>
        <w:rPr>
          <w:rFonts w:ascii="宋体" w:hAnsi="宋体" w:cs="宋体"/>
          <w:color w:val="auto"/>
          <w:spacing w:val="1"/>
          <w:szCs w:val="21"/>
          <w:highlight w:val="none"/>
        </w:rPr>
        <w:t>资格的</w:t>
      </w:r>
      <w:r>
        <w:rPr>
          <w:rFonts w:hint="eastAsia" w:ascii="宋体" w:hAnsi="宋体" w:cs="宋体"/>
          <w:color w:val="auto"/>
          <w:spacing w:val="1"/>
          <w:szCs w:val="21"/>
          <w:highlight w:val="none"/>
          <w:lang w:val="en-US" w:eastAsia="zh-CN"/>
        </w:rPr>
        <w:t>中选</w:t>
      </w:r>
      <w:r>
        <w:rPr>
          <w:rFonts w:hint="eastAsia" w:ascii="宋体" w:hAnsi="宋体" w:cs="宋体"/>
          <w:color w:val="auto"/>
          <w:spacing w:val="1"/>
          <w:szCs w:val="21"/>
          <w:highlight w:val="none"/>
          <w:lang w:eastAsia="zh-CN"/>
        </w:rPr>
        <w:t>人</w:t>
      </w:r>
      <w:r>
        <w:rPr>
          <w:rFonts w:ascii="宋体" w:hAnsi="宋体" w:cs="宋体"/>
          <w:color w:val="auto"/>
          <w:spacing w:val="2"/>
          <w:szCs w:val="21"/>
          <w:highlight w:val="none"/>
        </w:rPr>
        <w:t>拒绝或放弃与</w:t>
      </w:r>
      <w:r>
        <w:rPr>
          <w:rFonts w:hint="eastAsia" w:ascii="宋体" w:hAnsi="宋体" w:cs="宋体"/>
          <w:color w:val="auto"/>
          <w:spacing w:val="2"/>
          <w:szCs w:val="21"/>
          <w:highlight w:val="none"/>
          <w:lang w:eastAsia="zh-CN"/>
        </w:rPr>
        <w:t>招募方单位</w:t>
      </w:r>
      <w:r>
        <w:rPr>
          <w:rFonts w:ascii="宋体" w:hAnsi="宋体" w:cs="宋体"/>
          <w:color w:val="auto"/>
          <w:spacing w:val="2"/>
          <w:szCs w:val="21"/>
          <w:highlight w:val="none"/>
        </w:rPr>
        <w:t>签订</w:t>
      </w:r>
      <w:r>
        <w:rPr>
          <w:rFonts w:ascii="宋体" w:hAnsi="宋体" w:cs="宋体"/>
          <w:color w:val="auto"/>
          <w:spacing w:val="1"/>
          <w:szCs w:val="21"/>
          <w:highlight w:val="none"/>
        </w:rPr>
        <w:t>合同的</w:t>
      </w:r>
      <w:r>
        <w:rPr>
          <w:rFonts w:hint="eastAsia" w:ascii="宋体" w:hAnsi="宋体" w:cs="宋体"/>
          <w:color w:val="auto"/>
          <w:spacing w:val="1"/>
          <w:szCs w:val="21"/>
          <w:highlight w:val="none"/>
          <w:lang w:eastAsia="zh-CN"/>
        </w:rPr>
        <w:t>，招募方单位</w:t>
      </w:r>
      <w:r>
        <w:rPr>
          <w:rFonts w:ascii="宋体" w:hAnsi="宋体" w:cs="宋体"/>
          <w:color w:val="auto"/>
          <w:spacing w:val="1"/>
          <w:szCs w:val="21"/>
          <w:highlight w:val="none"/>
        </w:rPr>
        <w:t>有权选择</w:t>
      </w:r>
      <w:r>
        <w:rPr>
          <w:rFonts w:hint="eastAsia" w:ascii="宋体" w:hAnsi="宋体" w:cs="宋体"/>
          <w:color w:val="auto"/>
          <w:spacing w:val="1"/>
          <w:szCs w:val="21"/>
          <w:highlight w:val="none"/>
        </w:rPr>
        <w:t>第二顺位</w:t>
      </w:r>
      <w:r>
        <w:rPr>
          <w:rFonts w:hint="eastAsia" w:ascii="宋体" w:hAnsi="宋体" w:cs="宋体"/>
          <w:color w:val="auto"/>
          <w:spacing w:val="1"/>
          <w:szCs w:val="21"/>
          <w:highlight w:val="none"/>
          <w:lang w:eastAsia="zh-CN"/>
        </w:rPr>
        <w:t>中选候选人</w:t>
      </w:r>
      <w:r>
        <w:rPr>
          <w:rFonts w:ascii="宋体" w:hAnsi="宋体" w:cs="宋体"/>
          <w:color w:val="auto"/>
          <w:spacing w:val="1"/>
          <w:szCs w:val="21"/>
          <w:highlight w:val="none"/>
        </w:rPr>
        <w:t>签订合同</w:t>
      </w:r>
      <w:r>
        <w:rPr>
          <w:rFonts w:hint="eastAsia" w:ascii="宋体" w:hAnsi="宋体" w:cs="宋体"/>
          <w:color w:val="auto"/>
          <w:spacing w:val="1"/>
          <w:szCs w:val="21"/>
          <w:highlight w:val="none"/>
        </w:rPr>
        <w:t>，以此类推</w:t>
      </w:r>
      <w:r>
        <w:rPr>
          <w:rFonts w:ascii="宋体" w:hAnsi="宋体" w:cs="宋体"/>
          <w:color w:val="auto"/>
          <w:spacing w:val="-4"/>
          <w:szCs w:val="21"/>
          <w:highlight w:val="none"/>
        </w:rPr>
        <w:t>。</w:t>
      </w:r>
    </w:p>
    <w:p w14:paraId="30339925">
      <w:pPr>
        <w:pStyle w:val="40"/>
        <w:shd w:val="clear" w:color="auto" w:fill="auto"/>
        <w:ind w:firstLine="488"/>
        <w:rPr>
          <w:rFonts w:ascii="宋体" w:hAnsi="宋体" w:cs="宋体"/>
          <w:color w:val="auto"/>
          <w:spacing w:val="-4"/>
          <w:szCs w:val="21"/>
          <w:highlight w:val="none"/>
        </w:rPr>
      </w:pPr>
    </w:p>
    <w:p w14:paraId="1A873159">
      <w:pPr>
        <w:pStyle w:val="40"/>
        <w:shd w:val="clear" w:color="auto" w:fill="auto"/>
        <w:ind w:firstLine="488"/>
        <w:rPr>
          <w:rFonts w:ascii="宋体" w:hAnsi="宋体" w:cs="宋体"/>
          <w:color w:val="auto"/>
          <w:spacing w:val="-4"/>
          <w:szCs w:val="21"/>
          <w:highlight w:val="none"/>
        </w:rPr>
      </w:pPr>
    </w:p>
    <w:p w14:paraId="1EB9D9AA">
      <w:pPr>
        <w:pStyle w:val="40"/>
        <w:shd w:val="clear" w:color="auto" w:fill="auto"/>
        <w:ind w:firstLine="480"/>
        <w:rPr>
          <w:color w:val="auto"/>
          <w:highlight w:val="none"/>
        </w:rPr>
      </w:pPr>
    </w:p>
    <w:p w14:paraId="647BFE82">
      <w:pPr>
        <w:numPr>
          <w:ilvl w:val="0"/>
          <w:numId w:val="0"/>
        </w:numPr>
        <w:shd w:val="clear" w:color="auto" w:fill="auto"/>
        <w:snapToGrid w:val="0"/>
        <w:spacing w:line="360" w:lineRule="auto"/>
        <w:jc w:val="center"/>
        <w:outlineLvl w:val="0"/>
        <w:rPr>
          <w:rFonts w:hint="eastAsia"/>
          <w:b/>
          <w:bCs/>
          <w:color w:val="auto"/>
          <w:sz w:val="36"/>
          <w:szCs w:val="36"/>
          <w:highlight w:val="none"/>
        </w:rPr>
      </w:pPr>
      <w:bookmarkStart w:id="60" w:name="_Toc16847591"/>
      <w:r>
        <w:rPr>
          <w:rFonts w:hint="eastAsia"/>
          <w:b/>
          <w:bCs/>
          <w:color w:val="auto"/>
          <w:sz w:val="36"/>
          <w:szCs w:val="36"/>
          <w:highlight w:val="none"/>
        </w:rPr>
        <w:t>合同条款</w:t>
      </w:r>
      <w:bookmarkEnd w:id="60"/>
    </w:p>
    <w:p w14:paraId="17D91FD8">
      <w:pPr>
        <w:numPr>
          <w:ilvl w:val="0"/>
          <w:numId w:val="0"/>
        </w:numPr>
        <w:shd w:val="clear" w:color="auto" w:fill="auto"/>
        <w:snapToGrid w:val="0"/>
        <w:spacing w:line="360" w:lineRule="auto"/>
        <w:jc w:val="center"/>
        <w:outlineLvl w:val="0"/>
        <w:rPr>
          <w:rFonts w:hint="eastAsia"/>
          <w:b/>
          <w:bCs/>
          <w:color w:val="auto"/>
          <w:sz w:val="30"/>
          <w:szCs w:val="30"/>
          <w:highlight w:val="none"/>
        </w:rPr>
      </w:pPr>
    </w:p>
    <w:p w14:paraId="4AA346D8">
      <w:pPr>
        <w:numPr>
          <w:ilvl w:val="0"/>
          <w:numId w:val="0"/>
        </w:numPr>
        <w:shd w:val="clear" w:color="auto" w:fill="auto"/>
        <w:snapToGrid w:val="0"/>
        <w:spacing w:line="360" w:lineRule="auto"/>
        <w:jc w:val="center"/>
        <w:outlineLvl w:val="0"/>
        <w:rPr>
          <w:rFonts w:hint="eastAsia"/>
          <w:b/>
          <w:bCs/>
          <w:color w:val="auto"/>
          <w:sz w:val="30"/>
          <w:szCs w:val="30"/>
          <w:highlight w:val="none"/>
        </w:rPr>
      </w:pPr>
    </w:p>
    <w:p w14:paraId="16479BFC">
      <w:pPr>
        <w:numPr>
          <w:ilvl w:val="0"/>
          <w:numId w:val="0"/>
        </w:numPr>
        <w:shd w:val="clear" w:color="auto" w:fill="auto"/>
        <w:snapToGrid w:val="0"/>
        <w:spacing w:line="360" w:lineRule="auto"/>
        <w:jc w:val="center"/>
        <w:outlineLvl w:val="0"/>
        <w:rPr>
          <w:rFonts w:hint="eastAsia"/>
          <w:b/>
          <w:bCs/>
          <w:color w:val="auto"/>
          <w:sz w:val="30"/>
          <w:szCs w:val="30"/>
          <w:highlight w:val="none"/>
        </w:rPr>
      </w:pPr>
    </w:p>
    <w:p w14:paraId="4E9CD6A0">
      <w:pPr>
        <w:shd w:val="clear" w:color="auto" w:fill="auto"/>
        <w:spacing w:line="480" w:lineRule="auto"/>
        <w:ind w:left="420" w:leftChars="200"/>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三水区互联网医疗服务平台运营服务</w:t>
      </w:r>
    </w:p>
    <w:p w14:paraId="2702B564">
      <w:pPr>
        <w:shd w:val="clear" w:color="auto" w:fill="auto"/>
        <w:spacing w:line="480" w:lineRule="auto"/>
        <w:ind w:left="420" w:leftChars="200"/>
        <w:jc w:val="center"/>
        <w:rPr>
          <w:rFonts w:hint="eastAsia" w:ascii="宋体" w:hAnsi="宋体" w:eastAsia="宋体" w:cs="宋体"/>
          <w:b/>
          <w:bCs/>
          <w:color w:val="auto"/>
          <w:sz w:val="44"/>
          <w:szCs w:val="44"/>
          <w:highlight w:val="none"/>
          <w:lang w:eastAsia="zh-CN"/>
        </w:rPr>
      </w:pPr>
    </w:p>
    <w:p w14:paraId="5009380B">
      <w:pPr>
        <w:shd w:val="clear" w:color="auto" w:fill="auto"/>
        <w:spacing w:line="480" w:lineRule="auto"/>
        <w:ind w:left="420" w:leftChars="200"/>
        <w:jc w:val="center"/>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eastAsia="zh-CN"/>
        </w:rPr>
        <w:t>合同</w:t>
      </w:r>
      <w:r>
        <w:rPr>
          <w:rFonts w:hint="eastAsia" w:ascii="宋体" w:hAnsi="宋体" w:eastAsia="宋体" w:cs="宋体"/>
          <w:b/>
          <w:bCs/>
          <w:color w:val="auto"/>
          <w:sz w:val="44"/>
          <w:szCs w:val="44"/>
          <w:highlight w:val="none"/>
          <w:lang w:val="en-US" w:eastAsia="zh-CN"/>
        </w:rPr>
        <w:t>书</w:t>
      </w:r>
    </w:p>
    <w:p w14:paraId="415515E5">
      <w:pPr>
        <w:shd w:val="clear" w:color="auto" w:fill="auto"/>
        <w:spacing w:line="360" w:lineRule="auto"/>
        <w:ind w:left="420" w:leftChars="200"/>
        <w:jc w:val="center"/>
        <w:rPr>
          <w:rFonts w:hint="eastAsia" w:ascii="宋体" w:hAnsi="宋体" w:eastAsia="宋体" w:cs="宋体"/>
          <w:color w:val="auto"/>
          <w:sz w:val="21"/>
          <w:szCs w:val="21"/>
          <w:highlight w:val="none"/>
          <w:lang w:eastAsia="zh-CN"/>
        </w:rPr>
      </w:pPr>
    </w:p>
    <w:p w14:paraId="75D7F915">
      <w:pPr>
        <w:shd w:val="clear" w:color="auto" w:fill="auto"/>
        <w:spacing w:line="360" w:lineRule="auto"/>
        <w:ind w:left="420" w:leftChars="2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（项目编号：</w:t>
      </w:r>
      <w:r>
        <w:rPr>
          <w:rFonts w:hint="eastAsia" w:ascii="宋体" w:hAnsi="宋体" w:eastAsia="宋体" w:cs="宋体"/>
          <w:color w:val="auto"/>
          <w:sz w:val="21"/>
          <w:szCs w:val="21"/>
          <w:highlight w:val="none"/>
          <w:u w:val="single"/>
          <w:lang w:val="en-US" w:eastAsia="zh-CN"/>
        </w:rPr>
        <w:t xml:space="preserve"> ZH2026（CG）0401）</w:t>
      </w:r>
    </w:p>
    <w:p w14:paraId="04851B3B">
      <w:pPr>
        <w:pStyle w:val="14"/>
        <w:shd w:val="clear" w:color="auto" w:fill="auto"/>
        <w:jc w:val="both"/>
        <w:rPr>
          <w:rFonts w:hint="eastAsia"/>
          <w:color w:val="auto"/>
          <w:highlight w:val="none"/>
          <w:lang w:eastAsia="zh-CN"/>
        </w:rPr>
      </w:pPr>
    </w:p>
    <w:p w14:paraId="05285D6A">
      <w:pPr>
        <w:shd w:val="clear" w:color="auto" w:fill="auto"/>
        <w:spacing w:line="360" w:lineRule="auto"/>
        <w:ind w:left="420" w:leftChars="200"/>
        <w:jc w:val="center"/>
        <w:rPr>
          <w:rFonts w:hint="eastAsia" w:ascii="宋体" w:hAnsi="宋体" w:eastAsia="宋体" w:cs="宋体"/>
          <w:color w:val="auto"/>
          <w:sz w:val="21"/>
          <w:szCs w:val="21"/>
          <w:highlight w:val="none"/>
          <w:lang w:eastAsia="zh-CN"/>
        </w:rPr>
      </w:pPr>
    </w:p>
    <w:tbl>
      <w:tblPr>
        <w:tblStyle w:val="144"/>
        <w:tblW w:w="7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3"/>
        <w:gridCol w:w="5536"/>
      </w:tblGrid>
      <w:tr w14:paraId="42CA2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2303" w:type="dxa"/>
            <w:tcBorders>
              <w:right w:val="single" w:color="000000" w:sz="2" w:space="0"/>
            </w:tcBorders>
            <w:noWrap w:val="0"/>
            <w:vAlign w:val="top"/>
          </w:tcPr>
          <w:p w14:paraId="16816DAD">
            <w:pPr>
              <w:shd w:val="clear" w:color="auto" w:fill="auto"/>
              <w:spacing w:before="118" w:line="183" w:lineRule="auto"/>
              <w:ind w:firstLine="238"/>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甲</w:t>
            </w:r>
            <w:r>
              <w:rPr>
                <w:rFonts w:ascii="宋体" w:hAnsi="宋体" w:eastAsia="宋体" w:cs="宋体"/>
                <w:color w:val="auto"/>
                <w:spacing w:val="35"/>
                <w:sz w:val="23"/>
                <w:szCs w:val="23"/>
                <w:highlight w:val="none"/>
              </w:rPr>
              <w:t xml:space="preserve">  </w:t>
            </w:r>
            <w:r>
              <w:rPr>
                <w:rFonts w:ascii="宋体" w:hAnsi="宋体" w:eastAsia="宋体" w:cs="宋体"/>
                <w:color w:val="auto"/>
                <w:spacing w:val="-19"/>
                <w:sz w:val="23"/>
                <w:szCs w:val="23"/>
                <w:highlight w:val="none"/>
              </w:rPr>
              <w:t>方：</w:t>
            </w:r>
          </w:p>
        </w:tc>
        <w:tc>
          <w:tcPr>
            <w:tcW w:w="5536" w:type="dxa"/>
            <w:noWrap w:val="0"/>
            <w:vAlign w:val="top"/>
          </w:tcPr>
          <w:p w14:paraId="32403281">
            <w:pPr>
              <w:shd w:val="clear" w:color="auto" w:fill="auto"/>
              <w:spacing w:before="106" w:line="183" w:lineRule="auto"/>
              <w:ind w:firstLine="210" w:firstLineChars="100"/>
              <w:rPr>
                <w:rFonts w:ascii="宋体" w:hAnsi="宋体" w:eastAsia="宋体" w:cs="宋体"/>
                <w:color w:val="auto"/>
                <w:sz w:val="23"/>
                <w:szCs w:val="23"/>
                <w:highlight w:val="none"/>
              </w:rPr>
            </w:pPr>
            <w:r>
              <w:rPr>
                <w:rFonts w:hint="eastAsia" w:ascii="宋体" w:hAnsi="宋体" w:eastAsia="宋体" w:cs="宋体"/>
                <w:color w:val="auto"/>
                <w:sz w:val="21"/>
                <w:szCs w:val="21"/>
                <w:highlight w:val="none"/>
                <w:u w:val="single"/>
                <w:lang w:eastAsia="zh-CN"/>
              </w:rPr>
              <w:t>广东宏益健康产业投资有限公司</w:t>
            </w:r>
          </w:p>
        </w:tc>
      </w:tr>
      <w:tr w14:paraId="3575F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2303" w:type="dxa"/>
            <w:tcBorders>
              <w:right w:val="single" w:color="000000" w:sz="2" w:space="0"/>
            </w:tcBorders>
            <w:noWrap w:val="0"/>
            <w:vAlign w:val="top"/>
          </w:tcPr>
          <w:p w14:paraId="27B528F3">
            <w:pPr>
              <w:shd w:val="clear" w:color="auto" w:fill="auto"/>
              <w:spacing w:before="116" w:line="183" w:lineRule="auto"/>
              <w:ind w:firstLine="231"/>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乙</w:t>
            </w:r>
            <w:r>
              <w:rPr>
                <w:rFonts w:ascii="宋体" w:hAnsi="宋体" w:eastAsia="宋体" w:cs="宋体"/>
                <w:color w:val="auto"/>
                <w:spacing w:val="36"/>
                <w:sz w:val="23"/>
                <w:szCs w:val="23"/>
                <w:highlight w:val="none"/>
              </w:rPr>
              <w:t xml:space="preserve">  </w:t>
            </w:r>
            <w:r>
              <w:rPr>
                <w:rFonts w:ascii="宋体" w:hAnsi="宋体" w:eastAsia="宋体" w:cs="宋体"/>
                <w:color w:val="auto"/>
                <w:spacing w:val="-17"/>
                <w:sz w:val="23"/>
                <w:szCs w:val="23"/>
                <w:highlight w:val="none"/>
              </w:rPr>
              <w:t>方：</w:t>
            </w:r>
          </w:p>
        </w:tc>
        <w:tc>
          <w:tcPr>
            <w:tcW w:w="5536" w:type="dxa"/>
            <w:noWrap w:val="0"/>
            <w:vAlign w:val="top"/>
          </w:tcPr>
          <w:p w14:paraId="3B10EF33">
            <w:pPr>
              <w:shd w:val="clear" w:color="auto" w:fill="auto"/>
              <w:spacing w:before="34" w:line="360" w:lineRule="exact"/>
              <w:ind w:firstLine="217"/>
              <w:rPr>
                <w:rFonts w:ascii="宋体" w:hAnsi="宋体" w:eastAsia="宋体" w:cs="宋体"/>
                <w:color w:val="auto"/>
                <w:sz w:val="23"/>
                <w:szCs w:val="23"/>
                <w:highlight w:val="none"/>
              </w:rPr>
            </w:pPr>
          </w:p>
        </w:tc>
      </w:tr>
      <w:tr w14:paraId="027F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2303" w:type="dxa"/>
            <w:noWrap w:val="0"/>
            <w:vAlign w:val="top"/>
          </w:tcPr>
          <w:p w14:paraId="5445CEE3">
            <w:pPr>
              <w:shd w:val="clear" w:color="auto" w:fill="auto"/>
              <w:spacing w:before="120" w:line="183" w:lineRule="auto"/>
              <w:ind w:firstLine="12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签订日期：</w:t>
            </w:r>
          </w:p>
        </w:tc>
        <w:tc>
          <w:tcPr>
            <w:tcW w:w="5536" w:type="dxa"/>
            <w:tcBorders>
              <w:top w:val="single" w:color="000000" w:sz="2" w:space="0"/>
            </w:tcBorders>
            <w:noWrap w:val="0"/>
            <w:vAlign w:val="top"/>
          </w:tcPr>
          <w:p w14:paraId="00FF2275">
            <w:pPr>
              <w:shd w:val="clear" w:color="auto" w:fill="auto"/>
              <w:spacing w:before="108" w:line="183" w:lineRule="auto"/>
              <w:ind w:firstLine="51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年</w:t>
            </w:r>
            <w:r>
              <w:rPr>
                <w:rFonts w:ascii="宋体" w:hAnsi="宋体" w:eastAsia="宋体" w:cs="宋体"/>
                <w:color w:val="auto"/>
                <w:spacing w:val="19"/>
                <w:sz w:val="23"/>
                <w:szCs w:val="23"/>
                <w:highlight w:val="none"/>
              </w:rPr>
              <w:t xml:space="preserve">  </w:t>
            </w:r>
            <w:r>
              <w:rPr>
                <w:rFonts w:ascii="宋体" w:hAnsi="宋体" w:eastAsia="宋体" w:cs="宋体"/>
                <w:color w:val="auto"/>
                <w:spacing w:val="-11"/>
                <w:sz w:val="23"/>
                <w:szCs w:val="23"/>
                <w:highlight w:val="none"/>
              </w:rPr>
              <w:t>月</w:t>
            </w:r>
            <w:r>
              <w:rPr>
                <w:rFonts w:ascii="宋体" w:hAnsi="宋体" w:eastAsia="宋体" w:cs="宋体"/>
                <w:color w:val="auto"/>
                <w:spacing w:val="30"/>
                <w:sz w:val="23"/>
                <w:szCs w:val="23"/>
                <w:highlight w:val="none"/>
              </w:rPr>
              <w:t xml:space="preserve">  </w:t>
            </w:r>
            <w:r>
              <w:rPr>
                <w:rFonts w:ascii="宋体" w:hAnsi="宋体" w:eastAsia="宋体" w:cs="宋体"/>
                <w:color w:val="auto"/>
                <w:spacing w:val="-11"/>
                <w:sz w:val="23"/>
                <w:szCs w:val="23"/>
                <w:highlight w:val="none"/>
              </w:rPr>
              <w:t>日</w:t>
            </w:r>
          </w:p>
        </w:tc>
      </w:tr>
    </w:tbl>
    <w:p w14:paraId="20003199">
      <w:pPr>
        <w:shd w:val="clear" w:color="auto" w:fill="auto"/>
        <w:spacing w:line="360" w:lineRule="auto"/>
        <w:ind w:left="420" w:leftChars="200"/>
        <w:jc w:val="center"/>
        <w:rPr>
          <w:rFonts w:hint="eastAsia" w:ascii="宋体" w:hAnsi="宋体" w:eastAsia="宋体" w:cs="宋体"/>
          <w:color w:val="auto"/>
          <w:sz w:val="21"/>
          <w:szCs w:val="21"/>
          <w:highlight w:val="none"/>
          <w:lang w:eastAsia="zh-CN"/>
        </w:rPr>
      </w:pPr>
    </w:p>
    <w:p w14:paraId="2171E14E">
      <w:pPr>
        <w:shd w:val="clear" w:color="auto" w:fill="auto"/>
        <w:spacing w:line="360" w:lineRule="auto"/>
        <w:ind w:left="420" w:leftChars="200"/>
        <w:jc w:val="center"/>
        <w:rPr>
          <w:rFonts w:hint="eastAsia" w:ascii="宋体" w:hAnsi="宋体" w:eastAsia="宋体" w:cs="宋体"/>
          <w:color w:val="auto"/>
          <w:sz w:val="21"/>
          <w:szCs w:val="21"/>
          <w:highlight w:val="none"/>
          <w:lang w:eastAsia="zh-CN"/>
        </w:rPr>
      </w:pPr>
    </w:p>
    <w:p w14:paraId="44DFDEF8">
      <w:pPr>
        <w:pStyle w:val="12"/>
        <w:shd w:val="clear" w:color="auto" w:fill="auto"/>
        <w:spacing w:line="360" w:lineRule="auto"/>
        <w:rPr>
          <w:rFonts w:hint="eastAsia" w:ascii="宋体" w:hAnsi="宋体" w:eastAsia="宋体" w:cs="宋体"/>
          <w:b/>
          <w:bCs/>
          <w:color w:val="auto"/>
          <w:sz w:val="21"/>
          <w:szCs w:val="21"/>
          <w:highlight w:val="none"/>
          <w:lang w:eastAsia="zh-CN"/>
        </w:rPr>
        <w:sectPr>
          <w:footerReference r:id="rId9" w:type="default"/>
          <w:pgSz w:w="11906" w:h="16838"/>
          <w:pgMar w:top="1440" w:right="1800" w:bottom="1440" w:left="1800" w:header="851" w:footer="992" w:gutter="0"/>
          <w:pgNumType w:fmt="decimal"/>
          <w:cols w:space="720" w:num="1"/>
          <w:docGrid w:type="lines" w:linePitch="312" w:charSpace="0"/>
        </w:sectPr>
      </w:pPr>
    </w:p>
    <w:p w14:paraId="4969293F">
      <w:pPr>
        <w:pStyle w:val="13"/>
        <w:shd w:val="clear" w:color="auto" w:fill="auto"/>
        <w:spacing w:before="186" w:line="360" w:lineRule="auto"/>
        <w:ind w:left="47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u w:val="single"/>
          <w:lang w:eastAsia="zh-CN"/>
        </w:rPr>
        <w:t>广东宏益健康产业投资有限公司</w:t>
      </w:r>
    </w:p>
    <w:p w14:paraId="024844B0">
      <w:pPr>
        <w:pStyle w:val="13"/>
        <w:shd w:val="clear" w:color="auto" w:fill="auto"/>
        <w:spacing w:before="186" w:line="360" w:lineRule="auto"/>
        <w:ind w:left="47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住所地：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xml:space="preserve"> </w:t>
      </w:r>
    </w:p>
    <w:p w14:paraId="7052BC7B">
      <w:pPr>
        <w:pStyle w:val="13"/>
        <w:shd w:val="clear" w:color="auto" w:fill="auto"/>
        <w:spacing w:before="186" w:line="360" w:lineRule="auto"/>
        <w:ind w:left="47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p>
    <w:p w14:paraId="20903C45">
      <w:pPr>
        <w:pStyle w:val="13"/>
        <w:shd w:val="clear" w:color="auto" w:fill="auto"/>
        <w:spacing w:before="186" w:line="360" w:lineRule="auto"/>
        <w:ind w:left="478"/>
        <w:rPr>
          <w:rFonts w:hint="eastAsia" w:ascii="宋体" w:hAnsi="宋体" w:eastAsia="宋体" w:cs="宋体"/>
          <w:color w:val="auto"/>
          <w:sz w:val="21"/>
          <w:szCs w:val="21"/>
          <w:highlight w:val="none"/>
          <w:lang w:eastAsia="zh-CN"/>
        </w:rPr>
      </w:pPr>
    </w:p>
    <w:p w14:paraId="1269B040">
      <w:pPr>
        <w:pStyle w:val="13"/>
        <w:shd w:val="clear" w:color="auto" w:fill="auto"/>
        <w:spacing w:before="186" w:line="360" w:lineRule="auto"/>
        <w:ind w:left="47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xml:space="preserve"> </w:t>
      </w:r>
    </w:p>
    <w:p w14:paraId="417AB3C5">
      <w:pPr>
        <w:pStyle w:val="13"/>
        <w:shd w:val="clear" w:color="auto" w:fill="auto"/>
        <w:spacing w:before="186" w:line="360" w:lineRule="auto"/>
        <w:ind w:left="47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住所地：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xml:space="preserve"> </w:t>
      </w:r>
    </w:p>
    <w:p w14:paraId="68DC1E76">
      <w:pPr>
        <w:pStyle w:val="13"/>
        <w:shd w:val="clear" w:color="auto" w:fill="auto"/>
        <w:spacing w:before="186" w:line="360" w:lineRule="auto"/>
        <w:ind w:left="47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xml:space="preserve"> </w:t>
      </w:r>
    </w:p>
    <w:p w14:paraId="7EAE14B0">
      <w:pPr>
        <w:shd w:val="clear" w:color="auto" w:fill="auto"/>
        <w:spacing w:line="360" w:lineRule="auto"/>
        <w:rPr>
          <w:rFonts w:hint="eastAsia" w:ascii="宋体" w:hAnsi="宋体" w:eastAsia="宋体" w:cs="宋体"/>
          <w:color w:val="auto"/>
          <w:sz w:val="21"/>
          <w:szCs w:val="21"/>
          <w:highlight w:val="none"/>
          <w:lang w:eastAsia="zh-CN"/>
        </w:rPr>
      </w:pPr>
    </w:p>
    <w:p w14:paraId="414C5AF6">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了开展三水区互联网医疗健康业务，推动区域内医院专科发展、医院科室医生多维度品牌宣传、卫健及医院智慧服务完善、医养结合服务升级、为区域居民提供多元化的互联网移动医疗服务、共同助力三水区居民医疗服务大健康行业高质量发展，甲方</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lang w:eastAsia="zh-CN"/>
        </w:rPr>
        <w:t>三水区互联网医疗</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平台的</w:t>
      </w:r>
      <w:r>
        <w:rPr>
          <w:rFonts w:hint="eastAsia" w:ascii="宋体" w:hAnsi="宋体" w:eastAsia="宋体" w:cs="宋体"/>
          <w:color w:val="auto"/>
          <w:sz w:val="21"/>
          <w:szCs w:val="21"/>
          <w:highlight w:val="none"/>
          <w:lang w:val="en-US" w:eastAsia="zh-CN"/>
        </w:rPr>
        <w:t>建设方</w:t>
      </w:r>
      <w:r>
        <w:rPr>
          <w:rFonts w:hint="eastAsia" w:ascii="宋体" w:hAnsi="宋体" w:eastAsia="宋体" w:cs="宋体"/>
          <w:color w:val="auto"/>
          <w:sz w:val="21"/>
          <w:szCs w:val="21"/>
          <w:highlight w:val="none"/>
          <w:lang w:eastAsia="zh-CN"/>
        </w:rPr>
        <w:t>，</w:t>
      </w:r>
      <w:r>
        <w:rPr>
          <w:rFonts w:hint="eastAsia"/>
          <w:color w:val="auto"/>
          <w:sz w:val="21"/>
          <w:szCs w:val="21"/>
          <w:highlight w:val="none"/>
          <w:lang w:eastAsia="zh-CN"/>
        </w:rPr>
        <w:t>参照</w:t>
      </w:r>
      <w:r>
        <w:rPr>
          <w:rFonts w:eastAsia="宋体"/>
          <w:color w:val="auto"/>
          <w:sz w:val="21"/>
          <w:szCs w:val="21"/>
          <w:highlight w:val="none"/>
        </w:rPr>
        <w:t>《中华人民共和国政府采购法》《中华人民共和国民法典》和本项目</w:t>
      </w:r>
      <w:r>
        <w:rPr>
          <w:rFonts w:hint="eastAsia"/>
          <w:color w:val="auto"/>
          <w:sz w:val="21"/>
          <w:szCs w:val="21"/>
          <w:highlight w:val="none"/>
          <w:lang w:val="en-US" w:eastAsia="zh-CN"/>
        </w:rPr>
        <w:t>招募</w:t>
      </w:r>
      <w:r>
        <w:rPr>
          <w:rFonts w:eastAsia="宋体"/>
          <w:color w:val="auto"/>
          <w:sz w:val="21"/>
          <w:szCs w:val="21"/>
          <w:highlight w:val="none"/>
        </w:rPr>
        <w:t>文件的要求</w:t>
      </w:r>
      <w:r>
        <w:rPr>
          <w:rFonts w:hint="eastAsia" w:ascii="宋体" w:hAnsi="宋体" w:eastAsia="宋体" w:cs="宋体"/>
          <w:color w:val="auto"/>
          <w:sz w:val="21"/>
          <w:szCs w:val="21"/>
          <w:highlight w:val="none"/>
          <w:lang w:eastAsia="zh-CN"/>
        </w:rPr>
        <w:t>，甲乙双方经友好协商，就运营三水区互联网医疗</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平台的事宜达成一致，签订本合同，以资共同遵守。</w:t>
      </w:r>
    </w:p>
    <w:p w14:paraId="58D7E37D">
      <w:pPr>
        <w:shd w:val="clear" w:color="auto" w:fill="auto"/>
        <w:kinsoku/>
        <w:autoSpaceDE/>
        <w:autoSpaceDN/>
        <w:adjustRightInd/>
        <w:snapToGrid/>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第一条 运营</w:t>
      </w:r>
      <w:r>
        <w:rPr>
          <w:rFonts w:hint="eastAsia" w:ascii="宋体" w:hAnsi="宋体" w:cs="宋体"/>
          <w:b/>
          <w:bCs/>
          <w:color w:val="auto"/>
          <w:sz w:val="21"/>
          <w:szCs w:val="21"/>
          <w:highlight w:val="none"/>
          <w:lang w:val="en-US" w:eastAsia="zh-CN"/>
        </w:rPr>
        <w:t>宗旨</w:t>
      </w:r>
    </w:p>
    <w:p w14:paraId="2FBA4297">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甲方建</w:t>
      </w:r>
      <w:r>
        <w:rPr>
          <w:rFonts w:hint="eastAsia" w:ascii="宋体" w:hAnsi="宋体" w:eastAsia="宋体" w:cs="宋体"/>
          <w:color w:val="auto"/>
          <w:sz w:val="21"/>
          <w:szCs w:val="21"/>
          <w:highlight w:val="none"/>
          <w:lang w:val="en-US" w:eastAsia="zh-CN"/>
        </w:rPr>
        <w:t>设</w:t>
      </w:r>
      <w:r>
        <w:rPr>
          <w:rFonts w:hint="eastAsia" w:ascii="宋体" w:hAnsi="宋体" w:eastAsia="宋体" w:cs="宋体"/>
          <w:color w:val="auto"/>
          <w:sz w:val="21"/>
          <w:szCs w:val="21"/>
          <w:highlight w:val="none"/>
          <w:lang w:eastAsia="zh-CN"/>
        </w:rPr>
        <w:t>“三水区互联网医疗</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平台”（以下简称“平台”），</w:t>
      </w:r>
      <w:r>
        <w:rPr>
          <w:rFonts w:hint="eastAsia" w:ascii="宋体" w:hAnsi="宋体" w:eastAsia="宋体" w:cs="宋体"/>
          <w:color w:val="auto"/>
          <w:sz w:val="21"/>
          <w:szCs w:val="21"/>
          <w:highlight w:val="none"/>
          <w:lang w:val="en-US" w:eastAsia="zh-CN"/>
        </w:rPr>
        <w:t>乙方组建</w:t>
      </w:r>
      <w:r>
        <w:rPr>
          <w:rFonts w:hint="eastAsia" w:ascii="宋体" w:hAnsi="宋体" w:eastAsia="宋体" w:cs="宋体"/>
          <w:color w:val="auto"/>
          <w:sz w:val="21"/>
          <w:szCs w:val="21"/>
          <w:highlight w:val="none"/>
          <w:lang w:eastAsia="zh-CN"/>
        </w:rPr>
        <w:t>运营项目团队，</w:t>
      </w:r>
      <w:r>
        <w:rPr>
          <w:rFonts w:hint="eastAsia" w:ascii="宋体" w:hAnsi="宋体" w:eastAsia="宋体" w:cs="宋体"/>
          <w:color w:val="auto"/>
          <w:sz w:val="21"/>
          <w:szCs w:val="21"/>
          <w:highlight w:val="none"/>
          <w:lang w:val="en-US" w:eastAsia="zh-CN"/>
        </w:rPr>
        <w:t>通过</w:t>
      </w:r>
      <w:r>
        <w:rPr>
          <w:rFonts w:hint="eastAsia" w:ascii="宋体" w:hAnsi="宋体" w:eastAsia="宋体" w:cs="宋体"/>
          <w:color w:val="auto"/>
          <w:sz w:val="21"/>
          <w:szCs w:val="21"/>
          <w:highlight w:val="none"/>
          <w:lang w:eastAsia="zh-CN"/>
        </w:rPr>
        <w:t>专业化运营，将平台建设成为</w:t>
      </w:r>
      <w:r>
        <w:rPr>
          <w:rFonts w:hint="eastAsia" w:ascii="宋体" w:hAnsi="宋体" w:eastAsia="宋体" w:cs="宋体"/>
          <w:color w:val="auto"/>
          <w:sz w:val="21"/>
          <w:szCs w:val="21"/>
          <w:highlight w:val="none"/>
          <w:lang w:val="en-US" w:eastAsia="zh-CN"/>
        </w:rPr>
        <w:t>三水区</w:t>
      </w:r>
      <w:r>
        <w:rPr>
          <w:rFonts w:hint="eastAsia" w:ascii="宋体" w:hAnsi="宋体" w:eastAsia="宋体" w:cs="宋体"/>
          <w:color w:val="auto"/>
          <w:sz w:val="21"/>
          <w:szCs w:val="21"/>
          <w:highlight w:val="none"/>
          <w:lang w:eastAsia="zh-CN"/>
        </w:rPr>
        <w:t>内权威、便捷、高效、安全的互联网医疗服务</w:t>
      </w:r>
      <w:r>
        <w:rPr>
          <w:rFonts w:hint="eastAsia" w:ascii="宋体" w:hAnsi="宋体" w:eastAsia="宋体" w:cs="宋体"/>
          <w:color w:val="auto"/>
          <w:sz w:val="21"/>
          <w:szCs w:val="21"/>
          <w:highlight w:val="none"/>
          <w:lang w:val="en-US" w:eastAsia="zh-CN"/>
        </w:rPr>
        <w:t>平台</w:t>
      </w:r>
      <w:r>
        <w:rPr>
          <w:rFonts w:hint="eastAsia" w:ascii="宋体" w:hAnsi="宋体" w:eastAsia="宋体" w:cs="宋体"/>
          <w:color w:val="auto"/>
          <w:sz w:val="21"/>
          <w:szCs w:val="21"/>
          <w:highlight w:val="none"/>
          <w:lang w:eastAsia="zh-CN"/>
        </w:rPr>
        <w:t>，提升</w:t>
      </w:r>
      <w:r>
        <w:rPr>
          <w:rFonts w:hint="eastAsia" w:ascii="宋体" w:hAnsi="宋体" w:eastAsia="宋体" w:cs="宋体"/>
          <w:color w:val="auto"/>
          <w:sz w:val="21"/>
          <w:szCs w:val="21"/>
          <w:highlight w:val="none"/>
          <w:lang w:val="en-US" w:eastAsia="zh-CN"/>
        </w:rPr>
        <w:t>区内医疗机构</w:t>
      </w:r>
      <w:r>
        <w:rPr>
          <w:rFonts w:hint="eastAsia" w:ascii="宋体" w:hAnsi="宋体" w:eastAsia="宋体" w:cs="宋体"/>
          <w:color w:val="auto"/>
          <w:sz w:val="21"/>
          <w:szCs w:val="21"/>
          <w:highlight w:val="none"/>
          <w:lang w:eastAsia="zh-CN"/>
        </w:rPr>
        <w:t>的医疗服务效率与可及性，改善患者就医体验，促进区域医疗健康事业发展。</w:t>
      </w:r>
    </w:p>
    <w:p w14:paraId="2F3ABB41">
      <w:pPr>
        <w:shd w:val="clear" w:color="auto" w:fill="auto"/>
        <w:kinsoku/>
        <w:autoSpaceDE/>
        <w:autoSpaceDN/>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第二条 </w:t>
      </w:r>
      <w:r>
        <w:rPr>
          <w:rFonts w:hint="eastAsia" w:ascii="宋体" w:hAnsi="宋体" w:eastAsia="宋体" w:cs="宋体"/>
          <w:b/>
          <w:bCs/>
          <w:color w:val="auto"/>
          <w:sz w:val="21"/>
          <w:szCs w:val="21"/>
          <w:highlight w:val="none"/>
          <w:lang w:val="en-US" w:eastAsia="zh-CN"/>
        </w:rPr>
        <w:t>运营</w:t>
      </w:r>
      <w:r>
        <w:rPr>
          <w:rFonts w:hint="eastAsia" w:ascii="宋体" w:hAnsi="宋体" w:eastAsia="宋体" w:cs="宋体"/>
          <w:b/>
          <w:bCs/>
          <w:color w:val="auto"/>
          <w:sz w:val="21"/>
          <w:szCs w:val="21"/>
          <w:highlight w:val="none"/>
          <w:lang w:eastAsia="zh-CN"/>
        </w:rPr>
        <w:t>期限</w:t>
      </w:r>
    </w:p>
    <w:p w14:paraId="1E742E75">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lang w:eastAsia="zh-CN"/>
        </w:rPr>
        <w:t>期</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eastAsia="zh-CN"/>
        </w:rPr>
        <w:t>年，自协议签订之日起生效。</w:t>
      </w:r>
    </w:p>
    <w:p w14:paraId="08DAA8F7">
      <w:pPr>
        <w:shd w:val="clear" w:color="auto" w:fil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第</w:t>
      </w: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条 运营</w:t>
      </w:r>
      <w:r>
        <w:rPr>
          <w:rFonts w:hint="eastAsia" w:ascii="宋体" w:hAnsi="宋体" w:eastAsia="宋体" w:cs="宋体"/>
          <w:b/>
          <w:bCs/>
          <w:color w:val="auto"/>
          <w:sz w:val="21"/>
          <w:szCs w:val="21"/>
          <w:highlight w:val="none"/>
          <w:lang w:val="en-US" w:eastAsia="zh-CN"/>
        </w:rPr>
        <w:t>收入</w:t>
      </w:r>
      <w:r>
        <w:rPr>
          <w:rFonts w:hint="eastAsia" w:ascii="宋体" w:hAnsi="宋体" w:eastAsia="宋体" w:cs="宋体"/>
          <w:b/>
          <w:bCs/>
          <w:color w:val="auto"/>
          <w:sz w:val="21"/>
          <w:szCs w:val="21"/>
          <w:highlight w:val="none"/>
          <w:lang w:eastAsia="zh-CN"/>
        </w:rPr>
        <w:t>及分成</w:t>
      </w:r>
    </w:p>
    <w:p w14:paraId="440D5F50">
      <w:pPr>
        <w:pStyle w:val="122"/>
        <w:numPr>
          <w:ilvl w:val="0"/>
          <w:numId w:val="0"/>
        </w:numPr>
        <w:shd w:val="clear" w:color="auto" w:fill="auto"/>
        <w:kinsoku/>
        <w:autoSpaceDE/>
        <w:autoSpaceDN/>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（一）运营</w:t>
      </w:r>
      <w:r>
        <w:rPr>
          <w:rFonts w:hint="eastAsia" w:ascii="宋体" w:hAnsi="宋体" w:eastAsia="宋体" w:cs="宋体"/>
          <w:b/>
          <w:bCs/>
          <w:color w:val="auto"/>
          <w:sz w:val="21"/>
          <w:szCs w:val="21"/>
          <w:highlight w:val="none"/>
          <w:lang w:eastAsia="zh-CN"/>
        </w:rPr>
        <w:t>收入来源</w:t>
      </w:r>
      <w:r>
        <w:rPr>
          <w:rFonts w:hint="eastAsia" w:ascii="宋体" w:hAnsi="宋体" w:eastAsia="宋体" w:cs="宋体"/>
          <w:b/>
          <w:bCs/>
          <w:color w:val="auto"/>
          <w:sz w:val="21"/>
          <w:szCs w:val="21"/>
          <w:highlight w:val="none"/>
          <w:lang w:val="en-US" w:eastAsia="zh-CN"/>
        </w:rPr>
        <w:t>：</w:t>
      </w:r>
    </w:p>
    <w:p w14:paraId="31D9EC76">
      <w:pPr>
        <w:pStyle w:val="40"/>
        <w:shd w:val="clear" w:color="auto" w:fill="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本项目的运营收入（即</w:t>
      </w:r>
      <w:r>
        <w:rPr>
          <w:rFonts w:hint="eastAsia" w:ascii="宋体" w:hAnsi="宋体" w:cs="宋体"/>
          <w:color w:val="auto"/>
          <w:sz w:val="21"/>
          <w:szCs w:val="21"/>
          <w:highlight w:val="none"/>
          <w:lang w:val="en-US" w:eastAsia="zh-CN"/>
        </w:rPr>
        <w:t>平台服务收入</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eastAsia="zh-CN"/>
        </w:rPr>
        <w:t>指</w:t>
      </w:r>
      <w:r>
        <w:rPr>
          <w:rFonts w:hint="eastAsia" w:ascii="宋体" w:hAnsi="宋体" w:eastAsia="宋体" w:cs="宋体"/>
          <w:color w:val="auto"/>
          <w:sz w:val="21"/>
          <w:szCs w:val="21"/>
          <w:highlight w:val="none"/>
          <w:lang w:val="en-US" w:eastAsia="zh-CN"/>
        </w:rPr>
        <w:t>通过三水区互联网医疗服务平台</w:t>
      </w:r>
      <w:r>
        <w:rPr>
          <w:rFonts w:hint="eastAsia" w:ascii="宋体" w:hAnsi="宋体" w:cs="宋体"/>
          <w:color w:val="auto"/>
          <w:sz w:val="21"/>
          <w:szCs w:val="21"/>
          <w:highlight w:val="none"/>
          <w:lang w:val="en-US" w:eastAsia="zh-CN"/>
        </w:rPr>
        <w:t>运营</w:t>
      </w:r>
      <w:r>
        <w:rPr>
          <w:rFonts w:hint="eastAsia" w:ascii="宋体" w:hAnsi="宋体" w:eastAsia="宋体" w:cs="宋体"/>
          <w:color w:val="auto"/>
          <w:sz w:val="21"/>
          <w:szCs w:val="21"/>
          <w:highlight w:val="none"/>
          <w:lang w:val="en-US" w:eastAsia="zh-CN"/>
        </w:rPr>
        <w:t>产生的服务收</w:t>
      </w:r>
      <w:r>
        <w:rPr>
          <w:rFonts w:hint="eastAsia" w:ascii="宋体" w:hAnsi="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平台</w:t>
      </w:r>
      <w:r>
        <w:rPr>
          <w:rFonts w:hint="eastAsia" w:ascii="宋体" w:hAnsi="宋体" w:cs="宋体"/>
          <w:color w:val="auto"/>
          <w:sz w:val="21"/>
          <w:szCs w:val="21"/>
          <w:highlight w:val="none"/>
          <w:lang w:val="en-US" w:eastAsia="zh-CN"/>
        </w:rPr>
        <w:t>运营</w:t>
      </w:r>
      <w:r>
        <w:rPr>
          <w:rFonts w:hint="eastAsia" w:ascii="宋体" w:hAnsi="宋体" w:eastAsia="宋体" w:cs="宋体"/>
          <w:color w:val="auto"/>
          <w:sz w:val="21"/>
          <w:szCs w:val="21"/>
          <w:highlight w:val="none"/>
          <w:lang w:val="en-US" w:eastAsia="zh-CN"/>
        </w:rPr>
        <w:t>服务项目包含</w:t>
      </w:r>
      <w:r>
        <w:rPr>
          <w:rFonts w:hint="eastAsia" w:ascii="宋体" w:hAnsi="宋体" w:cs="宋体"/>
          <w:color w:val="auto"/>
          <w:sz w:val="21"/>
          <w:szCs w:val="21"/>
          <w:highlight w:val="none"/>
          <w:lang w:val="en-US" w:eastAsia="zh-CN"/>
        </w:rPr>
        <w:t>但不限于</w:t>
      </w:r>
      <w:r>
        <w:rPr>
          <w:rFonts w:hint="eastAsia" w:ascii="宋体" w:hAnsi="宋体" w:eastAsia="宋体" w:cs="宋体"/>
          <w:color w:val="auto"/>
          <w:sz w:val="21"/>
          <w:szCs w:val="21"/>
          <w:highlight w:val="none"/>
          <w:lang w:val="en-US" w:eastAsia="zh-CN"/>
        </w:rPr>
        <w:t>订单类、入驻类、医院IT业务、医药电商业务、院内服务类等</w:t>
      </w:r>
      <w:r>
        <w:rPr>
          <w:rFonts w:hint="eastAsia" w:ascii="宋体" w:hAnsi="宋体" w:cs="宋体"/>
          <w:color w:val="auto"/>
          <w:sz w:val="21"/>
          <w:szCs w:val="21"/>
          <w:highlight w:val="none"/>
          <w:lang w:val="en-US" w:eastAsia="zh-CN"/>
        </w:rPr>
        <w:t>产生收入</w:t>
      </w:r>
      <w:r>
        <w:rPr>
          <w:rFonts w:hint="eastAsia" w:ascii="宋体" w:hAnsi="宋体" w:eastAsia="宋体" w:cs="宋体"/>
          <w:color w:val="auto"/>
          <w:sz w:val="21"/>
          <w:szCs w:val="21"/>
          <w:highlight w:val="none"/>
          <w:lang w:val="en-US" w:eastAsia="zh-CN"/>
        </w:rPr>
        <w:t>，具体如下：</w:t>
      </w:r>
    </w:p>
    <w:p w14:paraId="2A6D3EF5">
      <w:pPr>
        <w:pStyle w:val="40"/>
        <w:shd w:val="clear" w:color="auto" w:fill="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（1）订单类业务：通过运营服务，拓展医疗机构将其体检、医美、口腔、医疗等服务上线到平台推广，在平台销售并完成核销的订单获得收</w:t>
      </w:r>
      <w:r>
        <w:rPr>
          <w:rFonts w:hint="eastAsia" w:ascii="宋体" w:hAnsi="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w:t>
      </w:r>
    </w:p>
    <w:p w14:paraId="7899E62F">
      <w:pPr>
        <w:pStyle w:val="40"/>
        <w:shd w:val="clear" w:color="auto" w:fill="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（2）入驻类业务：通过运营服务，拓展医疗机构、商家等入驻到平台，平台收取入驻机构的入驻费收</w:t>
      </w:r>
      <w:r>
        <w:rPr>
          <w:rFonts w:hint="eastAsia" w:ascii="宋体" w:hAnsi="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w:t>
      </w:r>
    </w:p>
    <w:p w14:paraId="13B3CEDC">
      <w:pPr>
        <w:pStyle w:val="40"/>
        <w:shd w:val="clear" w:color="auto" w:fill="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（3）医院IT业务：通过运营服务，平台为各种医疗机构提供医院AI产品功能升级、云医院SAAS服务和互联网牌照申请等</w:t>
      </w:r>
      <w:r>
        <w:rPr>
          <w:rFonts w:hint="eastAsia" w:ascii="宋体" w:hAnsi="宋体" w:cs="宋体"/>
          <w:color w:val="auto"/>
          <w:sz w:val="21"/>
          <w:szCs w:val="21"/>
          <w:highlight w:val="none"/>
          <w:lang w:val="en-US" w:eastAsia="zh-CN"/>
        </w:rPr>
        <w:t>服务获得</w:t>
      </w:r>
      <w:r>
        <w:rPr>
          <w:rFonts w:hint="eastAsia" w:ascii="宋体" w:hAnsi="宋体" w:eastAsia="宋体" w:cs="宋体"/>
          <w:color w:val="auto"/>
          <w:sz w:val="21"/>
          <w:szCs w:val="21"/>
          <w:highlight w:val="none"/>
          <w:lang w:val="en-US" w:eastAsia="zh-CN"/>
        </w:rPr>
        <w:t>收</w:t>
      </w:r>
      <w:r>
        <w:rPr>
          <w:rFonts w:hint="eastAsia" w:ascii="宋体" w:hAnsi="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w:t>
      </w:r>
    </w:p>
    <w:p w14:paraId="2B022532">
      <w:pPr>
        <w:pStyle w:val="40"/>
        <w:shd w:val="clear" w:color="auto" w:fill="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（4）医药电商业务：通过运营服务，平台为各种医疗机构</w:t>
      </w:r>
      <w:r>
        <w:rPr>
          <w:rFonts w:hint="eastAsia" w:ascii="宋体" w:hAnsi="宋体" w:cs="宋体"/>
          <w:color w:val="auto"/>
          <w:sz w:val="21"/>
          <w:szCs w:val="21"/>
          <w:highlight w:val="none"/>
          <w:lang w:val="en-US" w:eastAsia="zh-CN"/>
        </w:rPr>
        <w:t>/商家</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药品、</w:t>
      </w:r>
      <w:r>
        <w:rPr>
          <w:rFonts w:hint="eastAsia" w:ascii="宋体" w:hAnsi="宋体" w:eastAsia="宋体" w:cs="宋体"/>
          <w:color w:val="auto"/>
          <w:sz w:val="21"/>
          <w:szCs w:val="21"/>
          <w:highlight w:val="none"/>
          <w:lang w:val="en-US" w:eastAsia="zh-CN"/>
        </w:rPr>
        <w:t>医药耗材与器械、功能性健康产品、院内制剂与膏方、特色营养餐、专科特色产品等代理运营和销售</w:t>
      </w:r>
      <w:r>
        <w:rPr>
          <w:rFonts w:hint="eastAsia" w:ascii="宋体" w:hAnsi="宋体" w:cs="宋体"/>
          <w:color w:val="auto"/>
          <w:sz w:val="21"/>
          <w:szCs w:val="21"/>
          <w:highlight w:val="none"/>
          <w:lang w:val="en-US" w:eastAsia="zh-CN"/>
        </w:rPr>
        <w:t>获得</w:t>
      </w:r>
      <w:r>
        <w:rPr>
          <w:rFonts w:hint="eastAsia" w:ascii="宋体" w:hAnsi="宋体" w:eastAsia="宋体" w:cs="宋体"/>
          <w:color w:val="auto"/>
          <w:sz w:val="21"/>
          <w:szCs w:val="21"/>
          <w:highlight w:val="none"/>
          <w:lang w:val="en-US" w:eastAsia="zh-CN"/>
        </w:rPr>
        <w:t>收</w:t>
      </w:r>
      <w:r>
        <w:rPr>
          <w:rFonts w:hint="eastAsia" w:ascii="宋体" w:hAnsi="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w:t>
      </w:r>
    </w:p>
    <w:p w14:paraId="5CDBFF5C">
      <w:pPr>
        <w:pStyle w:val="40"/>
        <w:numPr>
          <w:ilvl w:val="0"/>
          <w:numId w:val="0"/>
        </w:numPr>
        <w:shd w:val="clear" w:color="auto" w:fill="auto"/>
        <w:kinsoku/>
        <w:autoSpaceDE/>
        <w:autoSpaceDN/>
        <w:adjustRightInd/>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以上收</w:t>
      </w:r>
      <w:r>
        <w:rPr>
          <w:rFonts w:hint="eastAsia" w:ascii="宋体" w:hAnsi="宋体" w:cs="宋体"/>
          <w:color w:val="auto"/>
          <w:sz w:val="21"/>
          <w:szCs w:val="21"/>
          <w:highlight w:val="none"/>
          <w:lang w:val="en-US" w:eastAsia="zh-CN"/>
        </w:rPr>
        <w:t>入</w:t>
      </w:r>
      <w:r>
        <w:rPr>
          <w:rFonts w:hint="eastAsia" w:ascii="宋体" w:hAnsi="宋体" w:eastAsia="宋体" w:cs="宋体"/>
          <w:color w:val="auto"/>
          <w:sz w:val="21"/>
          <w:szCs w:val="21"/>
          <w:highlight w:val="none"/>
          <w:lang w:val="en-US" w:eastAsia="zh-CN"/>
        </w:rPr>
        <w:t>项目为暂定运营内容，双方新开展或核减业务的，应充分沟通后友好协商。</w:t>
      </w:r>
    </w:p>
    <w:p w14:paraId="70FA8323">
      <w:pPr>
        <w:pStyle w:val="122"/>
        <w:keepNext w:val="0"/>
        <w:keepLines w:val="0"/>
        <w:pageBreakBefore w:val="0"/>
        <w:widowControl w:val="0"/>
        <w:numPr>
          <w:ilvl w:val="0"/>
          <w:numId w:val="0"/>
        </w:numPr>
        <w:shd w:val="clear" w:color="auto" w:fill="auto"/>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乙方需与入驻三水区互联网医疗服务平台的相关机构签订入驻协议，协议报甲方备案，完成备案后实施。</w:t>
      </w:r>
    </w:p>
    <w:p w14:paraId="3F79D608">
      <w:pPr>
        <w:pStyle w:val="122"/>
        <w:numPr>
          <w:ilvl w:val="0"/>
          <w:numId w:val="0"/>
        </w:numPr>
        <w:shd w:val="clear" w:color="auto" w:fill="auto"/>
        <w:kinsoku/>
        <w:autoSpaceDE/>
        <w:autoSpaceDN/>
        <w:adjustRightInd/>
        <w:snapToGrid/>
        <w:spacing w:line="360" w:lineRule="auto"/>
        <w:ind w:firstLine="42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（二）运营分成：</w:t>
      </w:r>
    </w:p>
    <w:p w14:paraId="57FEF773">
      <w:pPr>
        <w:pStyle w:val="40"/>
        <w:numPr>
          <w:ilvl w:val="0"/>
          <w:numId w:val="0"/>
        </w:numPr>
        <w:shd w:val="clear" w:color="auto" w:fill="auto"/>
        <w:kinsoku/>
        <w:autoSpaceDE/>
        <w:autoSpaceDN/>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甲方的运营分成</w:t>
      </w:r>
      <w:r>
        <w:rPr>
          <w:rFonts w:hint="eastAsia" w:ascii="宋体" w:hAnsi="宋体" w:eastAsia="宋体" w:cs="宋体"/>
          <w:color w:val="auto"/>
          <w:sz w:val="21"/>
          <w:szCs w:val="21"/>
          <w:highlight w:val="none"/>
          <w:lang w:val="en-US" w:eastAsia="zh-CN"/>
        </w:rPr>
        <w:t>为保底分成+增效分成，即</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以年度平台服务总收入为计算基数，</w:t>
      </w:r>
      <w:r>
        <w:rPr>
          <w:rFonts w:hint="eastAsia" w:ascii="宋体" w:hAnsi="宋体" w:cs="宋体"/>
          <w:color w:val="auto"/>
          <w:sz w:val="21"/>
          <w:szCs w:val="21"/>
          <w:highlight w:val="none"/>
          <w:lang w:val="en-US" w:eastAsia="zh-CN"/>
        </w:rPr>
        <w:t>收取</w:t>
      </w:r>
      <w:r>
        <w:rPr>
          <w:rFonts w:hint="eastAsia" w:ascii="宋体" w:hAnsi="宋体" w:eastAsia="宋体" w:cs="宋体"/>
          <w:color w:val="auto"/>
          <w:sz w:val="21"/>
          <w:szCs w:val="21"/>
          <w:highlight w:val="none"/>
          <w:lang w:val="en-US" w:eastAsia="zh-CN"/>
        </w:rPr>
        <w:t>保底分成人民币140万元/年（含税）</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u w:val="none"/>
          <w:lang w:val="en-US" w:eastAsia="zh-CN"/>
        </w:rPr>
        <w:t>增效分成</w:t>
      </w:r>
      <w:r>
        <w:rPr>
          <w:rFonts w:hint="eastAsia" w:ascii="宋体" w:hAnsi="宋体" w:eastAsia="宋体" w:cs="宋体"/>
          <w:color w:val="auto"/>
          <w:sz w:val="21"/>
          <w:szCs w:val="21"/>
          <w:highlight w:val="none"/>
          <w:lang w:val="en-US" w:eastAsia="zh-CN"/>
        </w:rPr>
        <w:t>按照</w:t>
      </w:r>
      <w:r>
        <w:rPr>
          <w:rFonts w:hint="eastAsia" w:ascii="宋体" w:hAnsi="宋体" w:cs="宋体"/>
          <w:color w:val="auto"/>
          <w:sz w:val="21"/>
          <w:szCs w:val="21"/>
          <w:highlight w:val="none"/>
          <w:lang w:val="en-US" w:eastAsia="zh-CN"/>
        </w:rPr>
        <w:t>乙</w:t>
      </w:r>
      <w:r>
        <w:rPr>
          <w:rFonts w:hint="eastAsia" w:ascii="宋体" w:hAnsi="宋体" w:eastAsia="宋体" w:cs="宋体"/>
          <w:color w:val="auto"/>
          <w:sz w:val="21"/>
          <w:szCs w:val="21"/>
          <w:highlight w:val="none"/>
          <w:lang w:val="en-US" w:eastAsia="zh-CN"/>
        </w:rPr>
        <w:t>方报价的分成比例</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计算。若年度平台</w:t>
      </w:r>
      <w:r>
        <w:rPr>
          <w:rFonts w:hint="eastAsia" w:ascii="宋体" w:hAnsi="宋体" w:eastAsia="宋体" w:cs="宋体"/>
          <w:color w:val="auto"/>
          <w:kern w:val="2"/>
          <w:sz w:val="21"/>
          <w:szCs w:val="21"/>
          <w:highlight w:val="none"/>
          <w:lang w:val="en-US" w:eastAsia="zh-CN" w:bidi="ar-SA"/>
        </w:rPr>
        <w:t>服务总收入金额＜140万元的</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保底分成</w:t>
      </w:r>
      <w:r>
        <w:rPr>
          <w:rFonts w:hint="eastAsia" w:ascii="宋体" w:hAnsi="宋体" w:eastAsia="宋体" w:cs="宋体"/>
          <w:color w:val="auto"/>
          <w:sz w:val="21"/>
          <w:szCs w:val="21"/>
          <w:highlight w:val="none"/>
          <w:lang w:val="en-US" w:eastAsia="zh-CN"/>
        </w:rPr>
        <w:t>不足部分由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补足，确保</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年度分成不低于140万元；若年度平台</w:t>
      </w:r>
      <w:r>
        <w:rPr>
          <w:rFonts w:hint="eastAsia" w:ascii="宋体" w:hAnsi="宋体" w:eastAsia="宋体" w:cs="宋体"/>
          <w:color w:val="auto"/>
          <w:kern w:val="2"/>
          <w:sz w:val="21"/>
          <w:szCs w:val="21"/>
          <w:highlight w:val="none"/>
          <w:lang w:val="en-US" w:eastAsia="zh-CN" w:bidi="ar-SA"/>
        </w:rPr>
        <w:t>服务总收入金额＞140万元的，</w:t>
      </w:r>
      <w:r>
        <w:rPr>
          <w:rFonts w:hint="eastAsia" w:ascii="宋体" w:hAnsi="宋体" w:cs="宋体"/>
          <w:color w:val="auto"/>
          <w:kern w:val="2"/>
          <w:sz w:val="21"/>
          <w:szCs w:val="21"/>
          <w:highlight w:val="none"/>
          <w:lang w:val="en-US" w:eastAsia="zh-CN" w:bidi="ar-SA"/>
        </w:rPr>
        <w:t>乙方支付甲方保底分成</w:t>
      </w:r>
      <w:r>
        <w:rPr>
          <w:rFonts w:hint="eastAsia" w:ascii="宋体" w:hAnsi="宋体" w:eastAsia="宋体" w:cs="宋体"/>
          <w:color w:val="auto"/>
          <w:kern w:val="2"/>
          <w:sz w:val="21"/>
          <w:szCs w:val="21"/>
          <w:highlight w:val="none"/>
          <w:lang w:val="en-US" w:eastAsia="zh-CN" w:bidi="ar-SA"/>
        </w:rPr>
        <w:t>140万元，超出</w:t>
      </w:r>
      <w:r>
        <w:rPr>
          <w:rFonts w:hint="eastAsia" w:ascii="宋体" w:hAnsi="宋体" w:cs="宋体"/>
          <w:color w:val="auto"/>
          <w:kern w:val="2"/>
          <w:sz w:val="21"/>
          <w:szCs w:val="21"/>
          <w:highlight w:val="none"/>
          <w:lang w:val="en-US" w:eastAsia="zh-CN" w:bidi="ar-SA"/>
        </w:rPr>
        <w:t>保底分成</w:t>
      </w:r>
      <w:r>
        <w:rPr>
          <w:rFonts w:hint="eastAsia" w:ascii="宋体" w:hAnsi="宋体" w:eastAsia="宋体" w:cs="宋体"/>
          <w:color w:val="auto"/>
          <w:kern w:val="2"/>
          <w:sz w:val="21"/>
          <w:szCs w:val="21"/>
          <w:highlight w:val="none"/>
          <w:lang w:val="en-US" w:eastAsia="zh-CN" w:bidi="ar-SA"/>
        </w:rPr>
        <w:t>140万元部分</w:t>
      </w:r>
      <w:r>
        <w:rPr>
          <w:rFonts w:hint="eastAsia" w:ascii="宋体" w:hAnsi="宋体" w:eastAsia="宋体" w:cs="宋体"/>
          <w:color w:val="auto"/>
          <w:sz w:val="21"/>
          <w:szCs w:val="21"/>
          <w:highlight w:val="none"/>
          <w:lang w:val="en-US" w:eastAsia="zh-CN"/>
        </w:rPr>
        <w:t>按照</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报价的</w:t>
      </w:r>
      <w:r>
        <w:rPr>
          <w:rFonts w:hint="eastAsia" w:ascii="宋体" w:hAnsi="宋体" w:cs="宋体"/>
          <w:color w:val="auto"/>
          <w:sz w:val="21"/>
          <w:szCs w:val="21"/>
          <w:highlight w:val="none"/>
          <w:lang w:val="en-US" w:eastAsia="zh-CN"/>
        </w:rPr>
        <w:t>增效</w:t>
      </w:r>
      <w:r>
        <w:rPr>
          <w:rFonts w:hint="eastAsia" w:ascii="宋体" w:hAnsi="宋体" w:eastAsia="宋体" w:cs="宋体"/>
          <w:color w:val="auto"/>
          <w:sz w:val="21"/>
          <w:szCs w:val="21"/>
          <w:highlight w:val="none"/>
          <w:lang w:val="en-US" w:eastAsia="zh-CN"/>
        </w:rPr>
        <w:t>分成比例</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向</w:t>
      </w:r>
      <w:r>
        <w:rPr>
          <w:rFonts w:hint="eastAsia" w:ascii="宋体" w:hAnsi="宋体" w:eastAsia="宋体" w:cs="宋体"/>
          <w:color w:val="auto"/>
          <w:sz w:val="21"/>
          <w:szCs w:val="21"/>
          <w:highlight w:val="none"/>
          <w:lang w:val="en-US" w:eastAsia="zh-CN"/>
        </w:rPr>
        <w:t>甲方</w:t>
      </w:r>
      <w:r>
        <w:rPr>
          <w:rFonts w:hint="eastAsia" w:ascii="宋体" w:hAnsi="宋体" w:cs="宋体"/>
          <w:color w:val="auto"/>
          <w:sz w:val="21"/>
          <w:szCs w:val="21"/>
          <w:highlight w:val="none"/>
          <w:lang w:val="en-US" w:eastAsia="zh-CN"/>
        </w:rPr>
        <w:t>支付</w:t>
      </w:r>
      <w:r>
        <w:rPr>
          <w:rFonts w:hint="eastAsia" w:ascii="宋体" w:hAnsi="宋体" w:eastAsia="宋体" w:cs="宋体"/>
          <w:color w:val="auto"/>
          <w:sz w:val="21"/>
          <w:szCs w:val="21"/>
          <w:highlight w:val="none"/>
          <w:lang w:val="en-US" w:eastAsia="zh-CN"/>
        </w:rPr>
        <w:t>增效</w:t>
      </w:r>
      <w:r>
        <w:rPr>
          <w:rFonts w:hint="eastAsia" w:ascii="宋体" w:hAnsi="宋体" w:eastAsia="宋体" w:cs="宋体"/>
          <w:color w:val="auto"/>
          <w:kern w:val="2"/>
          <w:sz w:val="21"/>
          <w:szCs w:val="21"/>
          <w:highlight w:val="none"/>
          <w:lang w:val="en-US" w:eastAsia="zh-CN" w:bidi="ar-SA"/>
        </w:rPr>
        <w:t>分成</w:t>
      </w:r>
      <w:r>
        <w:rPr>
          <w:rFonts w:hint="eastAsia" w:ascii="宋体" w:hAnsi="宋体" w:eastAsia="宋体" w:cs="宋体"/>
          <w:color w:val="auto"/>
          <w:sz w:val="21"/>
          <w:szCs w:val="21"/>
          <w:highlight w:val="none"/>
          <w:lang w:val="en-US" w:eastAsia="zh-CN"/>
        </w:rPr>
        <w:t>。</w:t>
      </w:r>
    </w:p>
    <w:p w14:paraId="60843C7A">
      <w:pPr>
        <w:pStyle w:val="122"/>
        <w:shd w:val="clear" w:color="auto" w:fill="auto"/>
        <w:kinsoku/>
        <w:autoSpaceDE/>
        <w:autoSpaceDN/>
        <w:adjustRightInd/>
        <w:snapToGrid/>
        <w:spacing w:line="360" w:lineRule="auto"/>
        <w:ind w:firstLine="56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）结算和发票</w:t>
      </w:r>
    </w:p>
    <w:p w14:paraId="0AD582E9">
      <w:pPr>
        <w:pStyle w:val="40"/>
        <w:numPr>
          <w:ilvl w:val="0"/>
          <w:numId w:val="0"/>
        </w:numPr>
        <w:shd w:val="clear" w:color="auto" w:fill="auto"/>
        <w:ind w:firstLine="420" w:firstLineChars="200"/>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Times New Roman"/>
          <w:color w:val="auto"/>
          <w:kern w:val="2"/>
          <w:sz w:val="21"/>
          <w:szCs w:val="24"/>
          <w:highlight w:val="none"/>
          <w:lang w:val="en-US" w:eastAsia="zh-CN" w:bidi="ar-SA"/>
        </w:rPr>
        <w:t>1.乙方</w:t>
      </w:r>
      <w:r>
        <w:rPr>
          <w:rFonts w:hint="eastAsia" w:ascii="宋体" w:hAnsi="宋体" w:eastAsia="宋体" w:cs="宋体"/>
          <w:color w:val="auto"/>
          <w:kern w:val="2"/>
          <w:sz w:val="21"/>
          <w:szCs w:val="21"/>
          <w:highlight w:val="none"/>
          <w:lang w:val="en-US" w:eastAsia="zh-CN" w:bidi="ar-SA"/>
        </w:rPr>
        <w:t>开设专门账户</w:t>
      </w:r>
      <w:r>
        <w:rPr>
          <w:rFonts w:hint="eastAsia" w:ascii="宋体" w:hAnsi="宋体" w:eastAsia="宋体" w:cs="宋体"/>
          <w:i w:val="0"/>
          <w:iCs w:val="0"/>
          <w:caps w:val="0"/>
          <w:color w:val="auto"/>
          <w:spacing w:val="0"/>
          <w:sz w:val="21"/>
          <w:szCs w:val="21"/>
          <w:highlight w:val="none"/>
          <w:shd w:val="clear" w:color="auto" w:fill="auto"/>
        </w:rPr>
        <w:t>作为本项目经营业务费用的</w:t>
      </w:r>
      <w:r>
        <w:rPr>
          <w:rFonts w:hint="eastAsia" w:ascii="宋体" w:hAnsi="宋体" w:eastAsia="宋体" w:cs="宋体"/>
          <w:b w:val="0"/>
          <w:bCs w:val="0"/>
          <w:i w:val="0"/>
          <w:iCs w:val="0"/>
          <w:caps w:val="0"/>
          <w:color w:val="auto"/>
          <w:spacing w:val="0"/>
          <w:sz w:val="21"/>
          <w:szCs w:val="21"/>
          <w:highlight w:val="none"/>
          <w:shd w:val="clear" w:color="auto" w:fill="auto"/>
        </w:rPr>
        <w:t>专项收款账户</w:t>
      </w:r>
      <w:r>
        <w:rPr>
          <w:rFonts w:hint="eastAsia" w:ascii="宋体" w:hAnsi="宋体" w:eastAsia="宋体" w:cs="宋体"/>
          <w:b w:val="0"/>
          <w:bCs w:val="0"/>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本项目下产生的全部经营业务收入及应付款项均应通过上述专项账户进行收支流转</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该账户资金往来记录作为双方结算、分成及成本核算的主要依据</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b w:val="0"/>
          <w:bCs w:val="0"/>
          <w:i w:val="0"/>
          <w:iCs w:val="0"/>
          <w:caps w:val="0"/>
          <w:color w:val="auto"/>
          <w:spacing w:val="0"/>
          <w:sz w:val="21"/>
          <w:szCs w:val="21"/>
          <w:highlight w:val="none"/>
          <w:shd w:val="clear" w:color="auto" w:fill="auto"/>
        </w:rPr>
        <w:t>名义开户人不得将该资金用于抵押、担保或偿还自身债务。</w:t>
      </w:r>
    </w:p>
    <w:p w14:paraId="0347E90B">
      <w:pPr>
        <w:pStyle w:val="40"/>
        <w:numPr>
          <w:ilvl w:val="0"/>
          <w:numId w:val="0"/>
        </w:numPr>
        <w:shd w:val="clear" w:color="auto" w:fill="auto"/>
        <w:ind w:firstLine="420" w:firstLineChars="200"/>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2.甲乙双方实行季度对账机制，</w:t>
      </w:r>
      <w:r>
        <w:rPr>
          <w:rFonts w:hint="eastAsia" w:ascii="宋体" w:hAnsi="宋体" w:eastAsia="宋体" w:cs="Times New Roman"/>
          <w:color w:val="auto"/>
          <w:kern w:val="2"/>
          <w:sz w:val="21"/>
          <w:szCs w:val="24"/>
          <w:highlight w:val="none"/>
          <w:lang w:val="en-US" w:eastAsia="zh-CN" w:bidi="ar-SA"/>
        </w:rPr>
        <w:t>乙</w:t>
      </w:r>
      <w:r>
        <w:rPr>
          <w:rFonts w:hint="default" w:ascii="宋体" w:hAnsi="宋体" w:eastAsia="宋体" w:cs="Times New Roman"/>
          <w:color w:val="auto"/>
          <w:kern w:val="2"/>
          <w:sz w:val="21"/>
          <w:szCs w:val="24"/>
          <w:highlight w:val="none"/>
          <w:lang w:val="en-US" w:eastAsia="zh-CN" w:bidi="ar-SA"/>
        </w:rPr>
        <w:t>方</w:t>
      </w:r>
      <w:r>
        <w:rPr>
          <w:rFonts w:hint="eastAsia" w:ascii="宋体" w:hAnsi="宋体" w:eastAsia="宋体" w:cs="Times New Roman"/>
          <w:color w:val="auto"/>
          <w:kern w:val="2"/>
          <w:sz w:val="21"/>
          <w:szCs w:val="24"/>
          <w:highlight w:val="none"/>
          <w:lang w:val="en-US" w:eastAsia="zh-CN" w:bidi="ar-SA"/>
        </w:rPr>
        <w:t>于每季度10日前将上季度</w:t>
      </w:r>
      <w:r>
        <w:rPr>
          <w:rFonts w:hint="default" w:ascii="宋体" w:hAnsi="宋体" w:eastAsia="宋体" w:cs="Times New Roman"/>
          <w:color w:val="auto"/>
          <w:kern w:val="2"/>
          <w:sz w:val="21"/>
          <w:szCs w:val="24"/>
          <w:highlight w:val="none"/>
          <w:lang w:val="en-US" w:eastAsia="zh-CN" w:bidi="ar-SA"/>
        </w:rPr>
        <w:t>营业收入</w:t>
      </w:r>
      <w:r>
        <w:rPr>
          <w:rFonts w:hint="eastAsia" w:ascii="宋体" w:hAnsi="宋体" w:eastAsia="宋体" w:cs="Times New Roman"/>
          <w:color w:val="auto"/>
          <w:kern w:val="2"/>
          <w:sz w:val="21"/>
          <w:szCs w:val="24"/>
          <w:highlight w:val="none"/>
          <w:lang w:val="en-US" w:eastAsia="zh-CN" w:bidi="ar-SA"/>
        </w:rPr>
        <w:t>报表报甲方进行数据核对。双方有权对专用账户、清分系统、财务凭证等进行内部或第三方审查，</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乙方</w:t>
      </w:r>
      <w:r>
        <w:rPr>
          <w:rFonts w:hint="eastAsia" w:ascii="宋体" w:hAnsi="宋体" w:eastAsia="宋体" w:cs="Times New Roman"/>
          <w:color w:val="auto"/>
          <w:kern w:val="2"/>
          <w:sz w:val="21"/>
          <w:szCs w:val="24"/>
          <w:highlight w:val="none"/>
          <w:lang w:val="en-US" w:eastAsia="zh-CN" w:bidi="ar-SA"/>
        </w:rPr>
        <w:t>应提供完整数据、账户权限、财务资料，配合审查工作。</w:t>
      </w:r>
    </w:p>
    <w:p w14:paraId="59D14310">
      <w:pPr>
        <w:pStyle w:val="40"/>
        <w:numPr>
          <w:ilvl w:val="0"/>
          <w:numId w:val="0"/>
        </w:numPr>
        <w:shd w:val="clear" w:color="auto" w:fill="auto"/>
        <w:ind w:firstLine="420" w:firstLineChars="200"/>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3.</w:t>
      </w:r>
      <w:r>
        <w:rPr>
          <w:rFonts w:hint="default" w:ascii="宋体" w:hAnsi="宋体" w:eastAsia="宋体" w:cs="Times New Roman"/>
          <w:color w:val="auto"/>
          <w:kern w:val="2"/>
          <w:sz w:val="21"/>
          <w:szCs w:val="24"/>
          <w:highlight w:val="none"/>
          <w:lang w:val="en-US" w:eastAsia="zh-CN" w:bidi="ar-SA"/>
        </w:rPr>
        <w:t>分成结算按</w:t>
      </w:r>
      <w:r>
        <w:rPr>
          <w:rFonts w:hint="eastAsia" w:ascii="宋体" w:hAnsi="宋体" w:eastAsia="宋体" w:cs="Times New Roman"/>
          <w:color w:val="auto"/>
          <w:kern w:val="2"/>
          <w:sz w:val="21"/>
          <w:szCs w:val="24"/>
          <w:highlight w:val="none"/>
          <w:lang w:val="en-US" w:eastAsia="zh-CN" w:bidi="ar-SA"/>
        </w:rPr>
        <w:t>半年</w:t>
      </w:r>
      <w:r>
        <w:rPr>
          <w:rFonts w:hint="default" w:ascii="宋体" w:hAnsi="宋体" w:eastAsia="宋体" w:cs="Times New Roman"/>
          <w:color w:val="auto"/>
          <w:kern w:val="2"/>
          <w:sz w:val="21"/>
          <w:szCs w:val="24"/>
          <w:highlight w:val="none"/>
          <w:lang w:val="en-US" w:eastAsia="zh-CN" w:bidi="ar-SA"/>
        </w:rPr>
        <w:t>预结算、年度终结算的方式进行：</w:t>
      </w:r>
    </w:p>
    <w:p w14:paraId="49018649">
      <w:pPr>
        <w:pStyle w:val="40"/>
        <w:numPr>
          <w:ilvl w:val="0"/>
          <w:numId w:val="0"/>
        </w:numPr>
        <w:shd w:val="clear" w:color="auto" w:fill="auto"/>
        <w:ind w:firstLine="420" w:firstLineChars="200"/>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（1）半年</w:t>
      </w:r>
      <w:r>
        <w:rPr>
          <w:rFonts w:hint="default" w:ascii="宋体" w:hAnsi="宋体" w:eastAsia="宋体" w:cs="Times New Roman"/>
          <w:color w:val="auto"/>
          <w:kern w:val="2"/>
          <w:sz w:val="21"/>
          <w:szCs w:val="24"/>
          <w:highlight w:val="none"/>
          <w:lang w:val="en-US" w:eastAsia="zh-CN" w:bidi="ar-SA"/>
        </w:rPr>
        <w:t>度预结算：</w:t>
      </w:r>
      <w:r>
        <w:rPr>
          <w:rFonts w:hint="eastAsia" w:ascii="宋体" w:hAnsi="宋体" w:eastAsia="宋体" w:cs="Times New Roman"/>
          <w:color w:val="auto"/>
          <w:kern w:val="2"/>
          <w:sz w:val="21"/>
          <w:szCs w:val="24"/>
          <w:highlight w:val="none"/>
          <w:lang w:val="en-US" w:eastAsia="zh-CN" w:bidi="ar-SA"/>
        </w:rPr>
        <w:t>半年</w:t>
      </w:r>
      <w:r>
        <w:rPr>
          <w:rFonts w:hint="default" w:ascii="宋体" w:hAnsi="宋体" w:eastAsia="宋体" w:cs="Times New Roman"/>
          <w:color w:val="auto"/>
          <w:kern w:val="2"/>
          <w:sz w:val="21"/>
          <w:szCs w:val="24"/>
          <w:highlight w:val="none"/>
          <w:lang w:val="en-US" w:eastAsia="zh-CN" w:bidi="ar-SA"/>
        </w:rPr>
        <w:t>度结束后</w:t>
      </w:r>
      <w:r>
        <w:rPr>
          <w:rFonts w:hint="eastAsia" w:ascii="宋体" w:hAnsi="宋体" w:cs="Times New Roman"/>
          <w:color w:val="auto"/>
          <w:kern w:val="2"/>
          <w:sz w:val="21"/>
          <w:szCs w:val="24"/>
          <w:highlight w:val="none"/>
          <w:lang w:val="en-US" w:eastAsia="zh-CN" w:bidi="ar-SA"/>
        </w:rPr>
        <w:t>30日</w:t>
      </w:r>
      <w:r>
        <w:rPr>
          <w:rFonts w:hint="default" w:ascii="宋体" w:hAnsi="宋体" w:eastAsia="宋体" w:cs="Times New Roman"/>
          <w:color w:val="auto"/>
          <w:kern w:val="2"/>
          <w:sz w:val="21"/>
          <w:szCs w:val="24"/>
          <w:highlight w:val="none"/>
          <w:lang w:val="en-US" w:eastAsia="zh-CN" w:bidi="ar-SA"/>
        </w:rPr>
        <w:t>内，</w:t>
      </w:r>
      <w:r>
        <w:rPr>
          <w:rFonts w:hint="eastAsia" w:ascii="宋体" w:hAnsi="宋体" w:eastAsia="宋体" w:cs="Times New Roman"/>
          <w:color w:val="auto"/>
          <w:kern w:val="2"/>
          <w:sz w:val="21"/>
          <w:szCs w:val="24"/>
          <w:highlight w:val="none"/>
          <w:lang w:val="en-US" w:eastAsia="zh-CN" w:bidi="ar-SA"/>
        </w:rPr>
        <w:t>乙</w:t>
      </w:r>
      <w:r>
        <w:rPr>
          <w:rFonts w:hint="default" w:ascii="宋体" w:hAnsi="宋体" w:eastAsia="宋体" w:cs="Times New Roman"/>
          <w:color w:val="auto"/>
          <w:kern w:val="2"/>
          <w:sz w:val="21"/>
          <w:szCs w:val="24"/>
          <w:highlight w:val="none"/>
          <w:lang w:val="en-US" w:eastAsia="zh-CN" w:bidi="ar-SA"/>
        </w:rPr>
        <w:t>方向</w:t>
      </w:r>
      <w:r>
        <w:rPr>
          <w:rFonts w:hint="eastAsia" w:ascii="宋体" w:hAnsi="宋体" w:eastAsia="宋体" w:cs="Times New Roman"/>
          <w:color w:val="auto"/>
          <w:kern w:val="2"/>
          <w:sz w:val="21"/>
          <w:szCs w:val="24"/>
          <w:highlight w:val="none"/>
          <w:lang w:val="en-US" w:eastAsia="zh-CN" w:bidi="ar-SA"/>
        </w:rPr>
        <w:t>甲</w:t>
      </w:r>
      <w:r>
        <w:rPr>
          <w:rFonts w:hint="default" w:ascii="宋体" w:hAnsi="宋体" w:eastAsia="宋体" w:cs="Times New Roman"/>
          <w:color w:val="auto"/>
          <w:kern w:val="2"/>
          <w:sz w:val="21"/>
          <w:szCs w:val="24"/>
          <w:highlight w:val="none"/>
          <w:lang w:val="en-US" w:eastAsia="zh-CN" w:bidi="ar-SA"/>
        </w:rPr>
        <w:t>方提交</w:t>
      </w:r>
      <w:r>
        <w:rPr>
          <w:rFonts w:hint="eastAsia" w:ascii="宋体" w:hAnsi="宋体" w:eastAsia="宋体" w:cs="Times New Roman"/>
          <w:color w:val="auto"/>
          <w:kern w:val="2"/>
          <w:sz w:val="21"/>
          <w:szCs w:val="24"/>
          <w:highlight w:val="none"/>
          <w:lang w:val="en-US" w:eastAsia="zh-CN" w:bidi="ar-SA"/>
        </w:rPr>
        <w:t>半年</w:t>
      </w:r>
      <w:r>
        <w:rPr>
          <w:rFonts w:hint="default" w:ascii="宋体" w:hAnsi="宋体" w:eastAsia="宋体" w:cs="Times New Roman"/>
          <w:color w:val="auto"/>
          <w:kern w:val="2"/>
          <w:sz w:val="21"/>
          <w:szCs w:val="24"/>
          <w:highlight w:val="none"/>
          <w:lang w:val="en-US" w:eastAsia="zh-CN" w:bidi="ar-SA"/>
        </w:rPr>
        <w:t>度</w:t>
      </w:r>
      <w:r>
        <w:rPr>
          <w:rFonts w:hint="eastAsia" w:ascii="宋体" w:hAnsi="宋体" w:eastAsia="宋体" w:cs="Times New Roman"/>
          <w:color w:val="auto"/>
          <w:kern w:val="2"/>
          <w:sz w:val="21"/>
          <w:szCs w:val="24"/>
          <w:highlight w:val="none"/>
          <w:lang w:val="en-US" w:eastAsia="zh-CN" w:bidi="ar-SA"/>
        </w:rPr>
        <w:t>平台服务收入</w:t>
      </w:r>
      <w:r>
        <w:rPr>
          <w:rFonts w:hint="default" w:ascii="宋体" w:hAnsi="宋体" w:eastAsia="宋体" w:cs="Times New Roman"/>
          <w:color w:val="auto"/>
          <w:kern w:val="2"/>
          <w:sz w:val="21"/>
          <w:szCs w:val="24"/>
          <w:highlight w:val="none"/>
          <w:lang w:val="en-US" w:eastAsia="zh-CN" w:bidi="ar-SA"/>
        </w:rPr>
        <w:t>报表</w:t>
      </w:r>
      <w:r>
        <w:rPr>
          <w:rFonts w:hint="eastAsia" w:ascii="宋体" w:hAnsi="宋体" w:eastAsia="宋体" w:cs="Times New Roman"/>
          <w:color w:val="auto"/>
          <w:kern w:val="2"/>
          <w:sz w:val="21"/>
          <w:szCs w:val="24"/>
          <w:highlight w:val="none"/>
          <w:lang w:val="en-US" w:eastAsia="zh-CN" w:bidi="ar-SA"/>
        </w:rPr>
        <w:t>，并在对账确认后10日内向甲方</w:t>
      </w:r>
      <w:r>
        <w:rPr>
          <w:rFonts w:hint="default" w:ascii="宋体" w:hAnsi="宋体" w:eastAsia="宋体" w:cs="Times New Roman"/>
          <w:color w:val="auto"/>
          <w:kern w:val="2"/>
          <w:sz w:val="21"/>
          <w:szCs w:val="24"/>
          <w:highlight w:val="none"/>
          <w:lang w:val="en-US" w:eastAsia="zh-CN" w:bidi="ar-SA"/>
        </w:rPr>
        <w:t>支付</w:t>
      </w:r>
      <w:r>
        <w:rPr>
          <w:rFonts w:hint="eastAsia" w:ascii="宋体" w:hAnsi="宋体" w:eastAsia="宋体" w:cs="Times New Roman"/>
          <w:color w:val="auto"/>
          <w:kern w:val="2"/>
          <w:sz w:val="21"/>
          <w:szCs w:val="24"/>
          <w:highlight w:val="none"/>
          <w:lang w:val="en-US" w:eastAsia="zh-CN" w:bidi="ar-SA"/>
        </w:rPr>
        <w:t>半年</w:t>
      </w:r>
      <w:r>
        <w:rPr>
          <w:rFonts w:hint="default" w:ascii="宋体" w:hAnsi="宋体" w:eastAsia="宋体" w:cs="Times New Roman"/>
          <w:color w:val="auto"/>
          <w:kern w:val="2"/>
          <w:sz w:val="21"/>
          <w:szCs w:val="24"/>
          <w:highlight w:val="none"/>
          <w:lang w:val="en-US" w:eastAsia="zh-CN" w:bidi="ar-SA"/>
        </w:rPr>
        <w:t>度预分成款项</w:t>
      </w:r>
      <w:r>
        <w:rPr>
          <w:rFonts w:hint="eastAsia" w:ascii="宋体" w:hAnsi="宋体" w:eastAsia="宋体" w:cs="Times New Roman"/>
          <w:color w:val="auto"/>
          <w:kern w:val="2"/>
          <w:sz w:val="21"/>
          <w:szCs w:val="24"/>
          <w:highlight w:val="none"/>
          <w:lang w:val="en-US" w:eastAsia="zh-CN" w:bidi="ar-SA"/>
        </w:rPr>
        <w:t>70万元</w:t>
      </w:r>
      <w:r>
        <w:rPr>
          <w:rFonts w:hint="default" w:ascii="宋体" w:hAnsi="宋体" w:eastAsia="宋体" w:cs="Times New Roman"/>
          <w:color w:val="auto"/>
          <w:kern w:val="2"/>
          <w:sz w:val="21"/>
          <w:szCs w:val="24"/>
          <w:highlight w:val="none"/>
          <w:lang w:val="en-US" w:eastAsia="zh-CN" w:bidi="ar-SA"/>
        </w:rPr>
        <w:t>。</w:t>
      </w:r>
    </w:p>
    <w:p w14:paraId="3FBABD9D">
      <w:pPr>
        <w:pStyle w:val="40"/>
        <w:numPr>
          <w:ilvl w:val="0"/>
          <w:numId w:val="0"/>
        </w:numPr>
        <w:shd w:val="clear" w:color="auto" w:fill="auto"/>
        <w:ind w:firstLine="420" w:firstLineChars="200"/>
        <w:rPr>
          <w:rFonts w:hint="default" w:ascii="宋体" w:hAnsi="宋体" w:eastAsia="宋体" w:cs="Times New Roman"/>
          <w:color w:val="auto"/>
          <w:highlight w:val="none"/>
          <w:lang w:val="en-US" w:eastAsia="zh-CN"/>
        </w:rPr>
      </w:pP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年度终结算：每年</w:t>
      </w:r>
      <w:r>
        <w:rPr>
          <w:rFonts w:hint="eastAsia" w:ascii="宋体" w:hAnsi="宋体" w:cs="Times New Roman"/>
          <w:color w:val="auto"/>
          <w:kern w:val="2"/>
          <w:sz w:val="21"/>
          <w:szCs w:val="24"/>
          <w:highlight w:val="none"/>
          <w:lang w:val="en-US" w:eastAsia="zh-CN" w:bidi="ar-SA"/>
        </w:rPr>
        <w:t>度</w:t>
      </w:r>
      <w:r>
        <w:rPr>
          <w:rFonts w:hint="default" w:ascii="宋体" w:hAnsi="宋体" w:eastAsia="宋体" w:cs="Times New Roman"/>
          <w:color w:val="auto"/>
          <w:kern w:val="2"/>
          <w:sz w:val="21"/>
          <w:szCs w:val="24"/>
          <w:highlight w:val="none"/>
          <w:lang w:val="en-US" w:eastAsia="zh-CN" w:bidi="ar-SA"/>
        </w:rPr>
        <w:t>结束后</w:t>
      </w:r>
      <w:r>
        <w:rPr>
          <w:rFonts w:hint="eastAsia" w:ascii="宋体" w:hAnsi="宋体" w:cs="Times New Roman"/>
          <w:color w:val="auto"/>
          <w:kern w:val="2"/>
          <w:sz w:val="21"/>
          <w:szCs w:val="24"/>
          <w:highlight w:val="none"/>
          <w:lang w:val="en-US" w:eastAsia="zh-CN" w:bidi="ar-SA"/>
        </w:rPr>
        <w:t>30</w:t>
      </w:r>
      <w:r>
        <w:rPr>
          <w:rFonts w:hint="default" w:ascii="宋体" w:hAnsi="宋体" w:eastAsia="宋体" w:cs="Times New Roman"/>
          <w:color w:val="auto"/>
          <w:kern w:val="2"/>
          <w:sz w:val="21"/>
          <w:szCs w:val="24"/>
          <w:highlight w:val="none"/>
          <w:lang w:val="en-US" w:eastAsia="zh-CN" w:bidi="ar-SA"/>
        </w:rPr>
        <w:t>日内，双方完成年度</w:t>
      </w:r>
      <w:r>
        <w:rPr>
          <w:rFonts w:hint="eastAsia" w:ascii="宋体" w:hAnsi="宋体" w:eastAsia="宋体" w:cs="Times New Roman"/>
          <w:color w:val="auto"/>
          <w:kern w:val="2"/>
          <w:sz w:val="21"/>
          <w:szCs w:val="24"/>
          <w:highlight w:val="none"/>
          <w:lang w:val="en-US" w:eastAsia="zh-CN" w:bidi="ar-SA"/>
        </w:rPr>
        <w:t>平台服务总收入</w:t>
      </w:r>
      <w:r>
        <w:rPr>
          <w:rFonts w:hint="default" w:ascii="宋体" w:hAnsi="宋体" w:eastAsia="宋体" w:cs="Times New Roman"/>
          <w:color w:val="auto"/>
          <w:kern w:val="2"/>
          <w:sz w:val="21"/>
          <w:szCs w:val="24"/>
          <w:highlight w:val="none"/>
          <w:lang w:val="en-US" w:eastAsia="zh-CN" w:bidi="ar-SA"/>
        </w:rPr>
        <w:t>的核对确认，计算年度应得分成金额，扣除已支付的</w:t>
      </w:r>
      <w:r>
        <w:rPr>
          <w:rFonts w:hint="eastAsia" w:ascii="宋体" w:hAnsi="宋体" w:eastAsia="宋体" w:cs="Times New Roman"/>
          <w:color w:val="auto"/>
          <w:kern w:val="2"/>
          <w:sz w:val="21"/>
          <w:szCs w:val="24"/>
          <w:highlight w:val="none"/>
          <w:lang w:val="en-US" w:eastAsia="zh-CN" w:bidi="ar-SA"/>
        </w:rPr>
        <w:t>半年</w:t>
      </w:r>
      <w:r>
        <w:rPr>
          <w:rFonts w:hint="default" w:ascii="宋体" w:hAnsi="宋体" w:eastAsia="宋体" w:cs="Times New Roman"/>
          <w:color w:val="auto"/>
          <w:kern w:val="2"/>
          <w:sz w:val="21"/>
          <w:szCs w:val="24"/>
          <w:highlight w:val="none"/>
          <w:lang w:val="en-US" w:eastAsia="zh-CN" w:bidi="ar-SA"/>
        </w:rPr>
        <w:t>度预分成款项后，</w:t>
      </w:r>
      <w:r>
        <w:rPr>
          <w:rFonts w:hint="eastAsia" w:ascii="宋体" w:hAnsi="宋体" w:eastAsia="宋体" w:cs="Times New Roman"/>
          <w:color w:val="auto"/>
          <w:kern w:val="2"/>
          <w:sz w:val="21"/>
          <w:szCs w:val="24"/>
          <w:highlight w:val="none"/>
          <w:lang w:val="en-US" w:eastAsia="zh-CN" w:bidi="ar-SA"/>
        </w:rPr>
        <w:t>乙</w:t>
      </w:r>
      <w:r>
        <w:rPr>
          <w:rFonts w:hint="default" w:ascii="宋体" w:hAnsi="宋体" w:eastAsia="宋体" w:cs="Times New Roman"/>
          <w:color w:val="auto"/>
          <w:kern w:val="2"/>
          <w:sz w:val="21"/>
          <w:szCs w:val="24"/>
          <w:highlight w:val="none"/>
          <w:lang w:val="en-US" w:eastAsia="zh-CN" w:bidi="ar-SA"/>
        </w:rPr>
        <w:t>方</w:t>
      </w:r>
      <w:r>
        <w:rPr>
          <w:rFonts w:hint="eastAsia" w:ascii="宋体" w:hAnsi="宋体" w:eastAsia="宋体" w:cs="Times New Roman"/>
          <w:color w:val="auto"/>
          <w:kern w:val="2"/>
          <w:sz w:val="21"/>
          <w:szCs w:val="24"/>
          <w:highlight w:val="none"/>
          <w:lang w:val="en-US" w:eastAsia="zh-CN" w:bidi="ar-SA"/>
        </w:rPr>
        <w:t>在对账确认后10日内</w:t>
      </w:r>
      <w:r>
        <w:rPr>
          <w:rFonts w:hint="default" w:ascii="宋体" w:hAnsi="宋体" w:eastAsia="宋体" w:cs="Times New Roman"/>
          <w:color w:val="auto"/>
          <w:kern w:val="2"/>
          <w:sz w:val="21"/>
          <w:szCs w:val="24"/>
          <w:highlight w:val="none"/>
          <w:lang w:val="en-US" w:eastAsia="zh-CN" w:bidi="ar-SA"/>
        </w:rPr>
        <w:t>向</w:t>
      </w:r>
      <w:r>
        <w:rPr>
          <w:rFonts w:hint="eastAsia" w:ascii="宋体" w:hAnsi="宋体" w:eastAsia="宋体" w:cs="Times New Roman"/>
          <w:color w:val="auto"/>
          <w:kern w:val="2"/>
          <w:sz w:val="21"/>
          <w:szCs w:val="24"/>
          <w:highlight w:val="none"/>
          <w:lang w:val="en-US" w:eastAsia="zh-CN" w:bidi="ar-SA"/>
        </w:rPr>
        <w:t>甲</w:t>
      </w:r>
      <w:r>
        <w:rPr>
          <w:rFonts w:hint="default" w:ascii="宋体" w:hAnsi="宋体" w:eastAsia="宋体" w:cs="Times New Roman"/>
          <w:color w:val="auto"/>
          <w:kern w:val="2"/>
          <w:sz w:val="21"/>
          <w:szCs w:val="24"/>
          <w:highlight w:val="none"/>
          <w:lang w:val="en-US" w:eastAsia="zh-CN" w:bidi="ar-SA"/>
        </w:rPr>
        <w:t>方</w:t>
      </w:r>
      <w:r>
        <w:rPr>
          <w:rFonts w:hint="eastAsia" w:ascii="宋体" w:hAnsi="宋体" w:eastAsia="宋体" w:cs="宋体"/>
          <w:color w:val="auto"/>
          <w:sz w:val="21"/>
          <w:szCs w:val="21"/>
          <w:highlight w:val="none"/>
          <w:lang w:val="en-US" w:eastAsia="zh-CN"/>
        </w:rPr>
        <w:t>支付</w:t>
      </w:r>
      <w:r>
        <w:rPr>
          <w:rFonts w:hint="default" w:ascii="宋体" w:hAnsi="宋体" w:eastAsia="宋体" w:cs="Times New Roman"/>
          <w:color w:val="auto"/>
          <w:kern w:val="2"/>
          <w:sz w:val="21"/>
          <w:szCs w:val="24"/>
          <w:highlight w:val="none"/>
          <w:lang w:val="en-US" w:eastAsia="zh-CN" w:bidi="ar-SA"/>
        </w:rPr>
        <w:t>保底差额（</w:t>
      </w:r>
      <w:r>
        <w:rPr>
          <w:rFonts w:hint="eastAsia" w:ascii="宋体" w:hAnsi="宋体" w:eastAsia="宋体" w:cs="Times New Roman"/>
          <w:color w:val="auto"/>
          <w:kern w:val="2"/>
          <w:sz w:val="21"/>
          <w:szCs w:val="24"/>
          <w:highlight w:val="none"/>
          <w:lang w:val="en-US" w:eastAsia="zh-CN" w:bidi="ar-SA"/>
        </w:rPr>
        <w:t>70万元</w:t>
      </w:r>
      <w:r>
        <w:rPr>
          <w:rFonts w:hint="default" w:ascii="宋体" w:hAnsi="宋体" w:eastAsia="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及</w:t>
      </w:r>
      <w:r>
        <w:rPr>
          <w:rFonts w:hint="default" w:ascii="宋体" w:hAnsi="宋体" w:eastAsia="宋体" w:cs="Times New Roman"/>
          <w:color w:val="auto"/>
          <w:kern w:val="2"/>
          <w:sz w:val="21"/>
          <w:szCs w:val="24"/>
          <w:highlight w:val="none"/>
          <w:lang w:val="en-US" w:eastAsia="zh-CN" w:bidi="ar-SA"/>
        </w:rPr>
        <w:t>支付剩余增效分成款项（若有）。</w:t>
      </w:r>
    </w:p>
    <w:p w14:paraId="309D8B0C">
      <w:pPr>
        <w:pStyle w:val="122"/>
        <w:shd w:val="clear" w:color="auto" w:fill="auto"/>
        <w:kinsoku/>
        <w:autoSpaceDE/>
        <w:autoSpaceDN/>
        <w:adjustRightInd/>
        <w:snapToGrid/>
        <w:spacing w:line="360" w:lineRule="auto"/>
        <w:ind w:firstLine="56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4.双方结算规定增值税税种为：信息技术服务费，税率为6 %。</w:t>
      </w:r>
    </w:p>
    <w:p w14:paraId="0CA31852">
      <w:pPr>
        <w:numPr>
          <w:ilvl w:val="0"/>
          <w:numId w:val="0"/>
        </w:numPr>
        <w:shd w:val="clear" w:color="auto" w:fill="auto"/>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lang w:val="en-US" w:eastAsia="zh-CN"/>
        </w:rPr>
        <w:t>甲</w:t>
      </w:r>
      <w:r>
        <w:rPr>
          <w:rFonts w:hint="eastAsia" w:ascii="宋体" w:hAnsi="宋体" w:cs="宋体"/>
          <w:b/>
          <w:color w:val="auto"/>
          <w:sz w:val="21"/>
          <w:szCs w:val="21"/>
          <w:highlight w:val="none"/>
        </w:rPr>
        <w:t>方户名：</w:t>
      </w:r>
    </w:p>
    <w:p w14:paraId="06C7FC78">
      <w:pPr>
        <w:shd w:val="clear" w:color="auto" w:fill="auto"/>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开 户 行：</w:t>
      </w:r>
    </w:p>
    <w:p w14:paraId="10BCC36B">
      <w:pPr>
        <w:shd w:val="clear" w:color="auto" w:fill="auto"/>
        <w:spacing w:line="360" w:lineRule="auto"/>
        <w:ind w:right="105" w:rightChars="50" w:firstLine="422" w:firstLineChars="200"/>
        <w:rPr>
          <w:rFonts w:hint="eastAsia"/>
          <w:color w:val="auto"/>
          <w:highlight w:val="none"/>
          <w:lang w:val="en-US" w:eastAsia="zh-CN"/>
        </w:rPr>
      </w:pPr>
      <w:r>
        <w:rPr>
          <w:rFonts w:hint="eastAsia" w:ascii="宋体" w:hAnsi="宋体" w:cs="宋体"/>
          <w:b/>
          <w:color w:val="auto"/>
          <w:sz w:val="21"/>
          <w:szCs w:val="21"/>
          <w:highlight w:val="none"/>
        </w:rPr>
        <w:t>账    号：</w:t>
      </w:r>
    </w:p>
    <w:p w14:paraId="3EB46817">
      <w:pPr>
        <w:pStyle w:val="122"/>
        <w:shd w:val="clear" w:color="auto" w:fill="auto"/>
        <w:kinsoku/>
        <w:autoSpaceDE/>
        <w:autoSpaceDN/>
        <w:adjustRightInd/>
        <w:snapToGrid/>
        <w:spacing w:line="360" w:lineRule="auto"/>
        <w:ind w:firstLine="56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（四）风险储备金要求</w:t>
      </w:r>
    </w:p>
    <w:p w14:paraId="32F14A63">
      <w:pPr>
        <w:pStyle w:val="12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运营合同签订后30日内，乙方向甲方指定账户转入20万作为运营风险储备金，用于平台发生的</w:t>
      </w:r>
      <w:r>
        <w:rPr>
          <w:rFonts w:hint="default" w:ascii="宋体" w:hAnsi="宋体" w:eastAsia="宋体" w:cs="宋体"/>
          <w:color w:val="auto"/>
          <w:sz w:val="21"/>
          <w:szCs w:val="21"/>
          <w:highlight w:val="none"/>
          <w:lang w:val="en-US" w:eastAsia="zh-CN"/>
        </w:rPr>
        <w:t>医疗纠纷、应急赔付、</w:t>
      </w:r>
      <w:r>
        <w:rPr>
          <w:rFonts w:hint="eastAsia" w:ascii="宋体" w:hAnsi="宋体" w:eastAsia="宋体" w:cs="宋体"/>
          <w:color w:val="auto"/>
          <w:sz w:val="21"/>
          <w:szCs w:val="21"/>
          <w:highlight w:val="none"/>
          <w:lang w:val="en-US" w:eastAsia="zh-CN"/>
        </w:rPr>
        <w:t>合同</w:t>
      </w:r>
      <w:r>
        <w:rPr>
          <w:rFonts w:hint="default"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val="en-US" w:eastAsia="zh-CN"/>
        </w:rPr>
        <w:t>行为等支付</w:t>
      </w:r>
      <w:r>
        <w:rPr>
          <w:rFonts w:hint="default" w:ascii="宋体" w:hAnsi="宋体" w:eastAsia="宋体" w:cs="宋体"/>
          <w:color w:val="auto"/>
          <w:sz w:val="21"/>
          <w:szCs w:val="21"/>
          <w:highlight w:val="none"/>
          <w:lang w:val="en-US" w:eastAsia="zh-CN"/>
        </w:rPr>
        <w:t>，使用后乙方须在30日内足额补足</w:t>
      </w:r>
      <w:r>
        <w:rPr>
          <w:rFonts w:hint="eastAsia" w:ascii="宋体" w:hAnsi="宋体" w:eastAsia="宋体" w:cs="宋体"/>
          <w:color w:val="auto"/>
          <w:sz w:val="21"/>
          <w:szCs w:val="21"/>
          <w:highlight w:val="none"/>
          <w:lang w:val="en-US" w:eastAsia="zh-CN"/>
        </w:rPr>
        <w:t>。当甲、乙双方结束运营30个工作日内，该风险储备金应全额无息退回给到乙方。</w:t>
      </w:r>
    </w:p>
    <w:p w14:paraId="42155371">
      <w:pPr>
        <w:pStyle w:val="122"/>
        <w:keepNext w:val="0"/>
        <w:keepLines w:val="0"/>
        <w:pageBreakBefore w:val="0"/>
        <w:widowControl/>
        <w:numPr>
          <w:ilvl w:val="-1"/>
          <w:numId w:val="0"/>
        </w:numPr>
        <w:shd w:val="clear" w:color="auto" w:fill="auto"/>
        <w:kinsoku/>
        <w:wordWrap/>
        <w:overflowPunct/>
        <w:topLinePunct w:val="0"/>
        <w:autoSpaceDE/>
        <w:autoSpaceDN/>
        <w:bidi w:val="0"/>
        <w:adjustRightInd/>
        <w:snapToGrid/>
        <w:spacing w:line="360" w:lineRule="auto"/>
        <w:ind w:firstLine="211" w:firstLineChars="1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（五）等保相关费用承担</w:t>
      </w:r>
    </w:p>
    <w:p w14:paraId="598EC412">
      <w:pPr>
        <w:pStyle w:val="12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乙方需承担入驻本平台医疗机构三级等保相关费用（如需）。</w:t>
      </w:r>
    </w:p>
    <w:p w14:paraId="1DE5B7D7">
      <w:pPr>
        <w:shd w:val="clear" w:color="auto" w:fill="auto"/>
        <w:kinsoku/>
        <w:autoSpaceDE/>
        <w:autoSpaceDN/>
        <w:adjustRightInd/>
        <w:snapToGrid/>
        <w:spacing w:line="360" w:lineRule="auto"/>
        <w:textAlignment w:val="auto"/>
        <w:rPr>
          <w:rFonts w:hint="eastAsia"/>
          <w:color w:val="auto"/>
          <w:highlight w:val="none"/>
          <w:lang w:eastAsia="zh-CN"/>
        </w:rPr>
      </w:pPr>
      <w:r>
        <w:rPr>
          <w:rFonts w:hint="eastAsia" w:ascii="宋体" w:hAnsi="宋体" w:cs="宋体"/>
          <w:b/>
          <w:bCs/>
          <w:color w:val="auto"/>
          <w:sz w:val="21"/>
          <w:szCs w:val="21"/>
          <w:highlight w:val="none"/>
          <w:lang w:val="en-US" w:eastAsia="zh-CN"/>
        </w:rPr>
        <w:t>第四条 运营服务及要求</w:t>
      </w:r>
    </w:p>
    <w:p w14:paraId="0C9DCF30">
      <w:pPr>
        <w:pStyle w:val="12"/>
        <w:shd w:val="clear" w:color="auto" w:fill="auto"/>
        <w:rPr>
          <w:rFonts w:hint="default"/>
          <w:color w:val="auto"/>
          <w:highlight w:val="none"/>
          <w:lang w:val="en-US" w:eastAsia="zh-CN"/>
        </w:rPr>
      </w:pPr>
      <w:r>
        <w:rPr>
          <w:rFonts w:hint="eastAsia" w:ascii="宋体" w:hAnsi="宋体" w:cs="宋体"/>
          <w:color w:val="auto"/>
          <w:sz w:val="21"/>
          <w:szCs w:val="21"/>
          <w:highlight w:val="none"/>
          <w:lang w:val="en-US" w:eastAsia="zh-CN"/>
        </w:rPr>
        <w:t>（一）乙方提供的运营服务包括但不限于以下内容：</w:t>
      </w:r>
    </w:p>
    <w:p w14:paraId="3ED6B443">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基础</w:t>
      </w:r>
      <w:r>
        <w:rPr>
          <w:rFonts w:hint="eastAsia" w:ascii="宋体" w:hAnsi="宋体" w:eastAsia="宋体" w:cs="宋体"/>
          <w:color w:val="auto"/>
          <w:sz w:val="21"/>
          <w:szCs w:val="21"/>
          <w:highlight w:val="none"/>
          <w:lang w:val="en-US" w:eastAsia="zh-CN"/>
        </w:rPr>
        <w:t>运营</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：负责平台的日常维护、内容更新、用户管理、客户服务等工作，保障平台正常稳定运行，提升用户体验。</w:t>
      </w:r>
    </w:p>
    <w:p w14:paraId="06F56AF0">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2.市场拓展：拓展医疗机构入驻平台，拓展各类医疗服务、健康产品上线平台，推动订单转化与核销，引入AI问诊、数字影像、处方流转、护理上门服务、家庭病床服务等功能模块。</w:t>
      </w:r>
    </w:p>
    <w:p w14:paraId="4E48325A">
      <w:pPr>
        <w:shd w:val="clear" w:color="auto" w:fill="auto"/>
        <w:kinsoku/>
        <w:autoSpaceDE/>
        <w:autoSpaceDN/>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合规管理：严格遵循卫健局、市场监管局等职能部门的相关要求，落实医疗合规、数据安全要求，规范平台运营行为，确保入驻机构、上线业务、交易流程等符合法律法规及监管规定；建立平台运营异常监测机制，及时预警并处置业务风险</w:t>
      </w:r>
      <w:r>
        <w:rPr>
          <w:rFonts w:hint="eastAsia" w:ascii="宋体" w:hAnsi="宋体" w:cs="宋体"/>
          <w:color w:val="auto"/>
          <w:sz w:val="21"/>
          <w:szCs w:val="21"/>
          <w:highlight w:val="none"/>
          <w:lang w:val="en-US" w:eastAsia="zh-CN"/>
        </w:rPr>
        <w:t>。</w:t>
      </w:r>
    </w:p>
    <w:p w14:paraId="26B713B5">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4.业务创新：结合行业发展趋势及用户需求，探索新增运营业务，优化现有业务模式，提升平台营收能力。</w:t>
      </w:r>
    </w:p>
    <w:p w14:paraId="0AD3612A">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5.数据反馈：</w:t>
      </w:r>
      <w:r>
        <w:rPr>
          <w:rFonts w:hint="eastAsia" w:ascii="宋体" w:hAnsi="宋体" w:eastAsia="宋体" w:cs="宋体"/>
          <w:color w:val="auto"/>
          <w:sz w:val="21"/>
          <w:szCs w:val="21"/>
          <w:highlight w:val="none"/>
          <w:lang w:eastAsia="zh-CN"/>
        </w:rPr>
        <w:t>提供对账和结算服务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当月10日前</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提交平台</w:t>
      </w:r>
      <w:r>
        <w:rPr>
          <w:rFonts w:hint="eastAsia" w:ascii="宋体" w:hAnsi="宋体" w:cs="宋体"/>
          <w:color w:val="auto"/>
          <w:sz w:val="21"/>
          <w:szCs w:val="21"/>
          <w:highlight w:val="none"/>
          <w:lang w:val="en-US" w:eastAsia="zh-CN"/>
        </w:rPr>
        <w:t>上月</w:t>
      </w:r>
      <w:r>
        <w:rPr>
          <w:rFonts w:hint="eastAsia" w:ascii="宋体" w:hAnsi="宋体" w:eastAsia="宋体" w:cs="宋体"/>
          <w:color w:val="auto"/>
          <w:sz w:val="21"/>
          <w:szCs w:val="21"/>
          <w:highlight w:val="none"/>
          <w:lang w:val="en-US" w:eastAsia="zh-CN"/>
        </w:rPr>
        <w:t>运营数据报告，包括用户数据、订单数据、营收数据等，接受</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的监督与考核。</w:t>
      </w:r>
    </w:p>
    <w:p w14:paraId="7BDAA68B">
      <w:pPr>
        <w:shd w:val="clear" w:color="auto" w:fill="auto"/>
        <w:kinsoku/>
        <w:autoSpaceDE/>
        <w:autoSpaceDN/>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eastAsia="zh-CN"/>
        </w:rPr>
        <w:t>（二）</w:t>
      </w:r>
      <w:r>
        <w:rPr>
          <w:rFonts w:hint="eastAsia" w:ascii="宋体" w:hAnsi="宋体" w:eastAsia="宋体" w:cs="宋体"/>
          <w:b/>
          <w:bCs/>
          <w:color w:val="auto"/>
          <w:sz w:val="21"/>
          <w:szCs w:val="21"/>
          <w:highlight w:val="none"/>
          <w:lang w:eastAsia="zh-CN"/>
        </w:rPr>
        <w:t>运营要求</w:t>
      </w:r>
    </w:p>
    <w:p w14:paraId="6774167C">
      <w:pPr>
        <w:shd w:val="clear" w:color="auto" w:fill="auto"/>
        <w:kinsoku/>
        <w:autoSpaceDE/>
        <w:autoSpaceDN/>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平台用户管理和运营服务</w:t>
      </w:r>
    </w:p>
    <w:p w14:paraId="7AEDF7C9">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lang w:eastAsia="zh-CN"/>
        </w:rPr>
        <w:t>梳理平台角色权限列表清单，当平台角色权限发生变更时，及时更新，并每月定期提供清单。</w:t>
      </w:r>
    </w:p>
    <w:p w14:paraId="77BF5DFC">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lang w:eastAsia="zh-CN"/>
        </w:rPr>
        <w:t>平台后台管理工作，定期对平台内容数据进行审核，确保用户能够正常访问和使用平台的功能。</w:t>
      </w:r>
    </w:p>
    <w:p w14:paraId="48343635">
      <w:pPr>
        <w:shd w:val="clear" w:color="auto" w:fill="auto"/>
        <w:spacing w:line="360" w:lineRule="auto"/>
        <w:ind w:firstLine="420" w:firstLineChars="200"/>
        <w:rPr>
          <w:rFonts w:hint="eastAsia"/>
          <w:color w:val="auto"/>
          <w:highlight w:val="none"/>
          <w:lang w:eastAsia="zh-CN"/>
        </w:rPr>
      </w:pPr>
      <w:r>
        <w:rPr>
          <w:rFonts w:hint="eastAsia" w:ascii="宋体" w:hAnsi="宋体" w:cs="宋体"/>
          <w:color w:val="auto"/>
          <w:sz w:val="21"/>
          <w:szCs w:val="21"/>
          <w:highlight w:val="none"/>
          <w:lang w:eastAsia="zh-CN"/>
        </w:rPr>
        <w:t>③</w:t>
      </w:r>
      <w:r>
        <w:rPr>
          <w:rFonts w:hint="eastAsia" w:ascii="宋体" w:hAnsi="宋体" w:cs="宋体"/>
          <w:color w:val="auto"/>
          <w:sz w:val="21"/>
          <w:szCs w:val="21"/>
          <w:highlight w:val="none"/>
          <w:lang w:val="en-US" w:eastAsia="zh-CN"/>
        </w:rPr>
        <w:t>乙方需</w:t>
      </w:r>
      <w:r>
        <w:rPr>
          <w:rFonts w:hint="eastAsia" w:ascii="宋体" w:hAnsi="宋体" w:eastAsia="宋体" w:cs="宋体"/>
          <w:color w:val="auto"/>
          <w:sz w:val="21"/>
          <w:szCs w:val="21"/>
          <w:highlight w:val="none"/>
          <w:lang w:eastAsia="zh-CN"/>
        </w:rPr>
        <w:t>制定详细的年度、季度、月度运营计划、</w:t>
      </w:r>
      <w:r>
        <w:rPr>
          <w:rFonts w:hint="eastAsia" w:ascii="宋体" w:hAnsi="宋体" w:eastAsia="宋体" w:cs="宋体"/>
          <w:color w:val="auto"/>
          <w:sz w:val="21"/>
          <w:szCs w:val="21"/>
          <w:highlight w:val="none"/>
          <w:lang w:val="en-US" w:eastAsia="zh-CN"/>
        </w:rPr>
        <w:t>目标</w:t>
      </w:r>
      <w:r>
        <w:rPr>
          <w:rFonts w:hint="eastAsia" w:ascii="宋体" w:hAnsi="宋体" w:eastAsia="宋体" w:cs="宋体"/>
          <w:color w:val="auto"/>
          <w:sz w:val="21"/>
          <w:szCs w:val="21"/>
          <w:highlight w:val="none"/>
          <w:lang w:eastAsia="zh-CN"/>
        </w:rPr>
        <w:t>及预算，报甲方审核备案后执</w:t>
      </w:r>
      <w:r>
        <w:rPr>
          <w:rFonts w:hint="eastAsia" w:ascii="宋体" w:hAnsi="宋体" w:eastAsia="宋体" w:cs="宋体"/>
          <w:color w:val="auto"/>
          <w:sz w:val="21"/>
          <w:szCs w:val="21"/>
          <w:highlight w:val="none"/>
          <w:lang w:val="en-US" w:eastAsia="zh-CN"/>
        </w:rPr>
        <w:t>行</w:t>
      </w:r>
      <w:r>
        <w:rPr>
          <w:rFonts w:hint="eastAsia" w:ascii="宋体" w:hAnsi="宋体" w:eastAsia="宋体" w:cs="宋体"/>
          <w:color w:val="auto"/>
          <w:sz w:val="21"/>
          <w:szCs w:val="21"/>
          <w:highlight w:val="none"/>
          <w:lang w:eastAsia="zh-CN"/>
        </w:rPr>
        <w:t>，比如上线科室、上线医生数量，患者注册数量，咨询订单数量，套餐销售量等。</w:t>
      </w:r>
    </w:p>
    <w:p w14:paraId="4B62EC8D">
      <w:pPr>
        <w:shd w:val="clear" w:color="auto" w:fill="auto"/>
        <w:kinsoku/>
        <w:autoSpaceDE/>
        <w:autoSpaceDN/>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数据运营</w:t>
      </w:r>
    </w:p>
    <w:p w14:paraId="0BF8F3E1">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在法律允许的情况下，</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根据数据运营需求的流程，协助</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对平台内数据进行统计和分析，向</w:t>
      </w:r>
      <w:r>
        <w:rPr>
          <w:rFonts w:hint="eastAsia" w:ascii="宋体" w:hAnsi="宋体" w:cs="宋体"/>
          <w:color w:val="auto"/>
          <w:sz w:val="21"/>
          <w:szCs w:val="21"/>
          <w:highlight w:val="none"/>
          <w:lang w:val="en-US" w:eastAsia="zh-CN"/>
        </w:rPr>
        <w:t>甲</w:t>
      </w:r>
      <w:r>
        <w:rPr>
          <w:rFonts w:hint="eastAsia" w:ascii="宋体" w:hAnsi="宋体" w:eastAsia="宋体" w:cs="宋体"/>
          <w:color w:val="auto"/>
          <w:sz w:val="21"/>
          <w:szCs w:val="21"/>
          <w:highlight w:val="none"/>
          <w:lang w:eastAsia="zh-CN"/>
        </w:rPr>
        <w:t>方提供业务运营分析所必要的运营数据。</w:t>
      </w:r>
    </w:p>
    <w:p w14:paraId="5BC499B4">
      <w:pPr>
        <w:shd w:val="clear" w:color="auto" w:fill="auto"/>
        <w:kinsoku/>
        <w:autoSpaceDE/>
        <w:autoSpaceDN/>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业务推广服务</w:t>
      </w:r>
    </w:p>
    <w:p w14:paraId="1FCB7184">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须具备良好的平台运营及技术支持能力，配备经验丰富的项目团队，确保平台内容更新、数据指标及活动执行等任务达标。</w:t>
      </w:r>
      <w:r>
        <w:rPr>
          <w:rFonts w:hint="eastAsia" w:ascii="宋体" w:hAnsi="宋体" w:eastAsia="宋体" w:cs="宋体"/>
          <w:color w:val="auto"/>
          <w:sz w:val="21"/>
          <w:szCs w:val="21"/>
          <w:highlight w:val="none"/>
          <w:lang w:val="en-US" w:eastAsia="zh-CN"/>
        </w:rPr>
        <w:t>在服务过程中，</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需保障发布内容的安全性、合法性，确保符合行业政策导向及宣传规范，避免出现内容违规或技术安全问题，维护平台的权威性与公信力。</w:t>
      </w:r>
    </w:p>
    <w:p w14:paraId="5A585C28">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①组建项目运营推广团队</w:t>
      </w:r>
    </w:p>
    <w:p w14:paraId="67BDBF89">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需派驻运营经理1名，负责平台的整体运营管理工作，制定平台的运营策略和发展规划，运营专员</w:t>
      </w:r>
      <w:r>
        <w:rPr>
          <w:rFonts w:hint="eastAsia" w:ascii="宋体" w:hAnsi="宋体" w:eastAsia="宋体" w:cs="宋体"/>
          <w:color w:val="auto"/>
          <w:sz w:val="21"/>
          <w:szCs w:val="21"/>
          <w:highlight w:val="none"/>
          <w:lang w:val="en-US" w:eastAsia="zh-CN"/>
        </w:rPr>
        <w:t>至少1</w:t>
      </w:r>
      <w:r>
        <w:rPr>
          <w:rFonts w:hint="eastAsia" w:ascii="宋体" w:hAnsi="宋体" w:eastAsia="宋体" w:cs="宋体"/>
          <w:color w:val="auto"/>
          <w:sz w:val="21"/>
          <w:szCs w:val="21"/>
          <w:highlight w:val="none"/>
          <w:lang w:eastAsia="zh-CN"/>
        </w:rPr>
        <w:t>名，负责平台的日常运营工作，包括用户管理、内容更新、数据分析等，提供线下推广服务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线上运营活动的推广及面向医院</w:t>
      </w:r>
      <w:r>
        <w:rPr>
          <w:rFonts w:hint="eastAsia" w:ascii="宋体" w:hAnsi="宋体" w:eastAsia="宋体" w:cs="宋体"/>
          <w:color w:val="auto"/>
          <w:sz w:val="21"/>
          <w:szCs w:val="21"/>
          <w:highlight w:val="none"/>
          <w:lang w:val="en-US" w:eastAsia="zh-CN"/>
        </w:rPr>
        <w:t>、医生</w:t>
      </w:r>
      <w:r>
        <w:rPr>
          <w:rFonts w:hint="eastAsia" w:ascii="宋体" w:hAnsi="宋体" w:eastAsia="宋体" w:cs="宋体"/>
          <w:color w:val="auto"/>
          <w:sz w:val="21"/>
          <w:szCs w:val="21"/>
          <w:highlight w:val="none"/>
          <w:lang w:eastAsia="zh-CN"/>
        </w:rPr>
        <w:t>培训协助线下运营推广，促进平台成为各大医疗机构线上线下的流量入口，协助</w:t>
      </w:r>
      <w:r>
        <w:rPr>
          <w:rFonts w:hint="eastAsia" w:ascii="宋体" w:hAnsi="宋体" w:eastAsia="宋体" w:cs="宋体"/>
          <w:color w:val="auto"/>
          <w:sz w:val="21"/>
          <w:szCs w:val="21"/>
          <w:highlight w:val="none"/>
          <w:lang w:val="en-US" w:eastAsia="zh-CN"/>
        </w:rPr>
        <w:t>招募</w:t>
      </w:r>
      <w:r>
        <w:rPr>
          <w:rFonts w:hint="eastAsia" w:ascii="宋体" w:hAnsi="宋体" w:eastAsia="宋体" w:cs="宋体"/>
          <w:color w:val="auto"/>
          <w:sz w:val="21"/>
          <w:szCs w:val="21"/>
          <w:highlight w:val="none"/>
          <w:lang w:eastAsia="zh-CN"/>
        </w:rPr>
        <w:t>方达成每季度的经营指标。</w:t>
      </w:r>
    </w:p>
    <w:p w14:paraId="4E4CCBD8">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②医院铺设物料推广</w:t>
      </w:r>
    </w:p>
    <w:p w14:paraId="65CC20ED">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乙方负责全院铺设推广物料（展架/海报/台签/折页），展架铺设到人流量大的区域增加曝光率，折页、台卡落实到各分诊点、导诊台，引导患者自发进行扫码注册。</w:t>
      </w:r>
    </w:p>
    <w:p w14:paraId="1E9B95E7">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③开诊义诊活动推广</w:t>
      </w:r>
    </w:p>
    <w:p w14:paraId="56535DEE">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乙方可借助医院义诊活动，准备线下物料并提供人员现场指导宣传互联网功能及用户注册。</w:t>
      </w:r>
    </w:p>
    <w:p w14:paraId="702CA9F1">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④协助医院公众发送启动推文</w:t>
      </w:r>
    </w:p>
    <w:p w14:paraId="1CE3ECC8">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乙方利用医院公众号发布平台宣传软文，呼吁全院转发，形成规模效应。</w:t>
      </w:r>
    </w:p>
    <w:p w14:paraId="799F15C2">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⑤医疗机构预约挂号考核制度</w:t>
      </w:r>
    </w:p>
    <w:p w14:paraId="54254A22">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乙方须推动三水卫健对区内机构进行每月预约挂号量考核，并每月向卫健提供区域各机构挂号数据，坚定落实考核制度，提高医院对平台的重视和使用。</w:t>
      </w:r>
    </w:p>
    <w:p w14:paraId="613D0DA1">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⑥新媒体运营</w:t>
      </w:r>
    </w:p>
    <w:p w14:paraId="1ECC59A9">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乙方负责新媒体运营公众号、视频号、小红书、抖音、内容产出，促进医院、药店、体检中心、企业、保险、政府合作，负责信息流、搜索、短视频投放、ROI 管控。</w:t>
      </w:r>
    </w:p>
    <w:p w14:paraId="3F74A55C">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b w:val="0"/>
          <w:bCs w:val="0"/>
          <w:color w:val="auto"/>
          <w:sz w:val="21"/>
          <w:szCs w:val="21"/>
          <w:highlight w:val="none"/>
          <w:lang w:eastAsia="zh-CN"/>
        </w:rPr>
        <w:t>分析、挖掘入驻机构的特色服务</w:t>
      </w:r>
    </w:p>
    <w:p w14:paraId="67713E5B">
      <w:pPr>
        <w:shd w:val="clear" w:color="auto" w:fill="auto"/>
        <w:kinsoku/>
        <w:autoSpaceDE/>
        <w:autoSpaceDN/>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乙方积极</w:t>
      </w:r>
      <w:r>
        <w:rPr>
          <w:rFonts w:hint="eastAsia" w:ascii="宋体" w:hAnsi="宋体" w:eastAsia="宋体" w:cs="宋体"/>
          <w:color w:val="auto"/>
          <w:sz w:val="21"/>
          <w:szCs w:val="21"/>
          <w:highlight w:val="none"/>
          <w:lang w:eastAsia="zh-CN"/>
        </w:rPr>
        <w:t>开展品牌包装、套餐设计上线、设计推广宣传材料和多渠道运营推广，</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eastAsia="zh-CN"/>
        </w:rPr>
        <w:t>要求提供设计标准、设计图，包括但不限于界面布局、色彩搭配、字体选择、图片和图标、视频设计以及交互设计</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p>
    <w:p w14:paraId="46EEB854">
      <w:pPr>
        <w:shd w:val="clear" w:color="auto" w:fill="auto"/>
        <w:kinsoku/>
        <w:autoSpaceDE/>
        <w:autoSpaceDN/>
        <w:adjustRightInd/>
        <w:snapToGrid/>
        <w:spacing w:line="360" w:lineRule="auto"/>
        <w:ind w:firstLine="422" w:firstLineChars="20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4.技术培训</w:t>
      </w:r>
    </w:p>
    <w:p w14:paraId="1340C7D5">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负责协助</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对平台数字内容进行技术培训、指导、服务，配合机构入驻的IT对接、配置、培训和问题咨询等服务，协助医院组建互联网医院服务团队，培训业务使用和运营推广工作。</w:t>
      </w:r>
    </w:p>
    <w:p w14:paraId="2ACD8643">
      <w:pPr>
        <w:pStyle w:val="12"/>
        <w:shd w:val="clear" w:color="auto" w:fil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第五条 考核要求</w:t>
      </w:r>
    </w:p>
    <w:p w14:paraId="5B6EAD14">
      <w:pPr>
        <w:shd w:val="clear" w:color="auto" w:fill="auto"/>
        <w:kinsoku/>
        <w:autoSpaceDE/>
        <w:autoSpaceDN/>
        <w:adjustRightInd/>
        <w:snapToGrid/>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甲方每季度对乙方的运营服务进行全面考核，乙方应按照响应文件内容及合同要求提供运营服务及保证服务高质量进行，如在运营过程中未与甲方协商，擅自删减运营内容或降低服务质量，甲方可向乙方以口头或者书面形式发起投诉，责令定期整改。如乙方整改效果不达预期（15个工作日内），严重违反合同约定，导致合同目的无法实现，甲方有权终止合同</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乙方需承担全部法律责任及经济赔偿。</w:t>
      </w:r>
      <w:r>
        <w:rPr>
          <w:rFonts w:hint="eastAsia" w:ascii="宋体" w:hAnsi="宋体" w:cs="宋体"/>
          <w:b w:val="0"/>
          <w:bCs w:val="0"/>
          <w:color w:val="auto"/>
          <w:sz w:val="21"/>
          <w:szCs w:val="21"/>
          <w:highlight w:val="none"/>
          <w:lang w:val="en-US" w:eastAsia="zh-CN"/>
        </w:rPr>
        <w:t>具体量化考核标准详见附件，可根据实际运营需要调整考核标准。</w:t>
      </w:r>
    </w:p>
    <w:p w14:paraId="2C43132A">
      <w:pPr>
        <w:shd w:val="clear" w:color="auto" w:fill="auto"/>
        <w:kinsoku/>
        <w:autoSpaceDE/>
        <w:autoSpaceDN/>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第六条 退出机制</w:t>
      </w:r>
    </w:p>
    <w:p w14:paraId="559D962E">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为保障平稳过渡、维护平台正常运营及双方合法权益，针对</w:t>
      </w:r>
      <w:r>
        <w:rPr>
          <w:rFonts w:hint="eastAsia" w:ascii="宋体" w:hAnsi="宋体" w:cs="宋体"/>
          <w:b w:val="0"/>
          <w:bCs w:val="0"/>
          <w:color w:val="auto"/>
          <w:sz w:val="21"/>
          <w:szCs w:val="21"/>
          <w:highlight w:val="none"/>
          <w:lang w:val="en-US" w:eastAsia="zh-CN"/>
        </w:rPr>
        <w:t>运营</w:t>
      </w:r>
      <w:r>
        <w:rPr>
          <w:rFonts w:hint="eastAsia" w:ascii="宋体" w:hAnsi="宋体" w:eastAsia="宋体" w:cs="宋体"/>
          <w:b w:val="0"/>
          <w:bCs w:val="0"/>
          <w:color w:val="auto"/>
          <w:sz w:val="21"/>
          <w:szCs w:val="21"/>
          <w:highlight w:val="none"/>
          <w:lang w:val="en-US" w:eastAsia="zh-CN"/>
        </w:rPr>
        <w:t>期间各类退出情形，制定本退出机制，所有退出行为均需遵循提前报备、清算兜底、平稳交接的原则，具体分类及执行规则如下：</w:t>
      </w:r>
    </w:p>
    <w:p w14:paraId="0464965C">
      <w:pPr>
        <w:shd w:val="clear" w:color="auto" w:fill="auto"/>
        <w:kinsoku/>
        <w:autoSpaceDE/>
        <w:autoSpaceDN/>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cs="宋体"/>
          <w:b/>
          <w:bCs/>
          <w:color w:val="auto"/>
          <w:sz w:val="21"/>
          <w:szCs w:val="21"/>
          <w:highlight w:val="none"/>
          <w:lang w:val="en-US" w:eastAsia="zh-CN"/>
        </w:rPr>
        <w:t>运营</w:t>
      </w:r>
      <w:r>
        <w:rPr>
          <w:rFonts w:hint="eastAsia" w:ascii="宋体" w:hAnsi="宋体" w:eastAsia="宋体" w:cs="宋体"/>
          <w:b/>
          <w:bCs/>
          <w:color w:val="auto"/>
          <w:sz w:val="21"/>
          <w:szCs w:val="21"/>
          <w:highlight w:val="none"/>
          <w:lang w:val="en-US" w:eastAsia="zh-CN"/>
        </w:rPr>
        <w:t>期满正常退出</w:t>
      </w:r>
    </w:p>
    <w:p w14:paraId="09153419">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运营</w:t>
      </w:r>
      <w:r>
        <w:rPr>
          <w:rFonts w:hint="eastAsia" w:ascii="宋体" w:hAnsi="宋体" w:eastAsia="宋体" w:cs="宋体"/>
          <w:b w:val="0"/>
          <w:bCs w:val="0"/>
          <w:color w:val="auto"/>
          <w:sz w:val="21"/>
          <w:szCs w:val="21"/>
          <w:highlight w:val="none"/>
          <w:lang w:val="en-US" w:eastAsia="zh-CN"/>
        </w:rPr>
        <w:t>期限届满前</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0日，双方需就是否续约进行书面沟通；若双方均无意续约，乙方按本机制启动正常退出流程。</w:t>
      </w:r>
    </w:p>
    <w:p w14:paraId="7D95F533">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退出流程：乙方在</w:t>
      </w:r>
      <w:r>
        <w:rPr>
          <w:rFonts w:hint="eastAsia" w:ascii="宋体" w:hAnsi="宋体" w:cs="宋体"/>
          <w:b w:val="0"/>
          <w:bCs w:val="0"/>
          <w:color w:val="auto"/>
          <w:sz w:val="21"/>
          <w:szCs w:val="21"/>
          <w:highlight w:val="none"/>
          <w:lang w:val="en-US" w:eastAsia="zh-CN"/>
        </w:rPr>
        <w:t>运营</w:t>
      </w:r>
      <w:r>
        <w:rPr>
          <w:rFonts w:hint="eastAsia" w:ascii="宋体" w:hAnsi="宋体" w:eastAsia="宋体" w:cs="宋体"/>
          <w:b w:val="0"/>
          <w:bCs w:val="0"/>
          <w:color w:val="auto"/>
          <w:sz w:val="21"/>
          <w:szCs w:val="21"/>
          <w:highlight w:val="none"/>
          <w:lang w:val="en-US" w:eastAsia="zh-CN"/>
        </w:rPr>
        <w:t>期满前30日，向甲方提交退出方案及交接清单，完成平台运营数据、入驻机构对接、用户服务衔接、业务合同移交、财务对账等全部交接工作。</w:t>
      </w:r>
    </w:p>
    <w:p w14:paraId="6F961A25">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清算规则：双方完成年度营收核算、分成款项结清，乙方足额支付保底分成（若有差额）及全部应付款项；无遗留纠纷、债务的，合</w:t>
      </w:r>
      <w:r>
        <w:rPr>
          <w:rFonts w:hint="eastAsia" w:ascii="宋体" w:hAnsi="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lang w:val="en-US" w:eastAsia="zh-CN"/>
        </w:rPr>
        <w:t>关系自动终止。</w:t>
      </w:r>
    </w:p>
    <w:p w14:paraId="4DCB310D">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交接要求：乙方需配合甲方完成</w:t>
      </w:r>
      <w:r>
        <w:rPr>
          <w:rFonts w:hint="eastAsia" w:ascii="宋体" w:hAnsi="宋体" w:cs="宋体"/>
          <w:b w:val="0"/>
          <w:bCs w:val="0"/>
          <w:color w:val="auto"/>
          <w:sz w:val="21"/>
          <w:szCs w:val="21"/>
          <w:highlight w:val="none"/>
          <w:lang w:val="en-US" w:eastAsia="zh-CN"/>
        </w:rPr>
        <w:t>与</w:t>
      </w:r>
      <w:r>
        <w:rPr>
          <w:rFonts w:hint="eastAsia" w:ascii="宋体" w:hAnsi="宋体" w:eastAsia="宋体" w:cs="宋体"/>
          <w:b w:val="0"/>
          <w:bCs w:val="0"/>
          <w:color w:val="auto"/>
          <w:sz w:val="21"/>
          <w:szCs w:val="21"/>
          <w:highlight w:val="none"/>
          <w:lang w:val="en-US" w:eastAsia="zh-CN"/>
        </w:rPr>
        <w:t>新</w:t>
      </w:r>
      <w:r>
        <w:rPr>
          <w:rFonts w:hint="eastAsia" w:ascii="宋体" w:hAnsi="宋体" w:cs="宋体"/>
          <w:b w:val="0"/>
          <w:bCs w:val="0"/>
          <w:color w:val="auto"/>
          <w:sz w:val="21"/>
          <w:szCs w:val="21"/>
          <w:highlight w:val="none"/>
          <w:lang w:val="en-US" w:eastAsia="zh-CN"/>
        </w:rPr>
        <w:t>运营</w:t>
      </w:r>
      <w:r>
        <w:rPr>
          <w:rFonts w:hint="eastAsia" w:ascii="宋体" w:hAnsi="宋体" w:eastAsia="宋体" w:cs="宋体"/>
          <w:b w:val="0"/>
          <w:bCs w:val="0"/>
          <w:color w:val="auto"/>
          <w:sz w:val="21"/>
          <w:szCs w:val="21"/>
          <w:highlight w:val="none"/>
          <w:lang w:val="en-US" w:eastAsia="zh-CN"/>
        </w:rPr>
        <w:t>方（若有）的业务对接，过渡期不少于30日，确保平台服务不中断、入驻机构及用户权益不受损。</w:t>
      </w:r>
    </w:p>
    <w:p w14:paraId="04E2D5C8">
      <w:pPr>
        <w:shd w:val="clear" w:color="auto" w:fill="auto"/>
        <w:kinsoku/>
        <w:autoSpaceDE/>
        <w:autoSpaceDN/>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（二）乙方主动申请退出</w:t>
      </w:r>
    </w:p>
    <w:p w14:paraId="51D808C3">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乙方因自身经营、战略调整等原因，需提前终止合</w:t>
      </w:r>
      <w:r>
        <w:rPr>
          <w:rFonts w:hint="eastAsia" w:ascii="宋体" w:hAnsi="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lang w:val="en-US" w:eastAsia="zh-CN"/>
        </w:rPr>
        <w:t>的，应提前90日向甲方提交书面退出申请，详细说明退出原因、时间计划及交接方案。</w:t>
      </w:r>
    </w:p>
    <w:p w14:paraId="31ABD640">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退出流程：甲方收到申请后30日内完成审核，审核通过后方可启动退出；未经审批擅自停止运营的，视为严重违约。</w:t>
      </w:r>
    </w:p>
    <w:p w14:paraId="10207972">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兜底责任：乙方主动退出的，仍需履行实际运营周期对应的保底分成及</w:t>
      </w:r>
      <w:r>
        <w:rPr>
          <w:rFonts w:hint="eastAsia" w:ascii="宋体" w:hAnsi="宋体" w:cs="宋体"/>
          <w:b w:val="0"/>
          <w:bCs w:val="0"/>
          <w:color w:val="auto"/>
          <w:sz w:val="21"/>
          <w:szCs w:val="21"/>
          <w:highlight w:val="none"/>
          <w:lang w:val="en-US" w:eastAsia="zh-CN"/>
        </w:rPr>
        <w:t>增效</w:t>
      </w:r>
      <w:r>
        <w:rPr>
          <w:rFonts w:hint="eastAsia" w:ascii="宋体" w:hAnsi="宋体" w:eastAsia="宋体" w:cs="宋体"/>
          <w:b w:val="0"/>
          <w:bCs w:val="0"/>
          <w:color w:val="auto"/>
          <w:sz w:val="21"/>
          <w:szCs w:val="21"/>
          <w:highlight w:val="none"/>
          <w:lang w:val="en-US" w:eastAsia="zh-CN"/>
        </w:rPr>
        <w:t>分成（如有）外，结清全部</w:t>
      </w:r>
      <w:r>
        <w:rPr>
          <w:rFonts w:hint="eastAsia" w:ascii="宋体" w:hAnsi="宋体" w:cs="宋体"/>
          <w:b w:val="0"/>
          <w:bCs w:val="0"/>
          <w:color w:val="auto"/>
          <w:sz w:val="21"/>
          <w:szCs w:val="21"/>
          <w:highlight w:val="none"/>
          <w:lang w:val="en-US" w:eastAsia="zh-CN"/>
        </w:rPr>
        <w:t>增效</w:t>
      </w:r>
      <w:r>
        <w:rPr>
          <w:rFonts w:hint="eastAsia" w:ascii="宋体" w:hAnsi="宋体" w:eastAsia="宋体" w:cs="宋体"/>
          <w:b w:val="0"/>
          <w:bCs w:val="0"/>
          <w:color w:val="auto"/>
          <w:sz w:val="21"/>
          <w:szCs w:val="21"/>
          <w:highlight w:val="none"/>
          <w:lang w:val="en-US" w:eastAsia="zh-CN"/>
        </w:rPr>
        <w:t>分成款项、运营债务及违约金（若有）；承担因提前退出造成的平台损失、入驻机构违约赔偿等相关费用。</w:t>
      </w:r>
    </w:p>
    <w:p w14:paraId="6F055196">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交接时限：自审批通过之日起60日内，完成全部运营工作、资产资料、业务资源的交接，派驻专人配合过渡期运维，直至交接完毕。</w:t>
      </w:r>
    </w:p>
    <w:p w14:paraId="69D6BCA2">
      <w:pPr>
        <w:shd w:val="clear" w:color="auto" w:fill="auto"/>
        <w:kinsoku/>
        <w:autoSpaceDE/>
        <w:autoSpaceDN/>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（三）乙方强制被动退出（违约/考核不合格）</w:t>
      </w:r>
    </w:p>
    <w:p w14:paraId="4D27E2A0">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乙方存在以下行为之一的，甲方有权单方面解除合</w:t>
      </w:r>
      <w:r>
        <w:rPr>
          <w:rFonts w:hint="eastAsia" w:ascii="宋体" w:hAnsi="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lang w:val="en-US" w:eastAsia="zh-CN"/>
        </w:rPr>
        <w:t>，责令乙方强制退出，且不承担任何补偿责任：</w:t>
      </w:r>
    </w:p>
    <w:p w14:paraId="300D5665">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1.未按约定支付分成款项、保底差额，逾期超过30日的；</w:t>
      </w:r>
    </w:p>
    <w:p w14:paraId="661C536C">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2.年度考核不合格，经限期整改后仍未达标，无法满足平台运营需求的；</w:t>
      </w:r>
    </w:p>
    <w:p w14:paraId="1F93820C">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3.运营过程中出现重大违规行为，被卫健、市场监管等部门处罚，导致平台资质受损、停业整顿的；</w:t>
      </w:r>
    </w:p>
    <w:p w14:paraId="5610C3FE">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4.擅自转让运营权、截留平台营收、泄露平台核心数据及商业秘密的；</w:t>
      </w:r>
    </w:p>
    <w:p w14:paraId="4A7884DE">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5.因运营管理不善，引发重大用户投诉、群体性纠纷，造成恶劣社会影响的；</w:t>
      </w:r>
    </w:p>
    <w:p w14:paraId="4BC34287">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6.出现资不抵债、破产清算、被列入失信被执行人等丧失履约能力情形的。</w:t>
      </w:r>
    </w:p>
    <w:p w14:paraId="5EAA653C">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退出流程：甲方发出书面解约通知，明确退出时限（一般为15日内），乙方必须无条件配合交接。</w:t>
      </w:r>
    </w:p>
    <w:p w14:paraId="0EDA7ECA">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乙方除足额结清实际运营周期对应的保底分成及</w:t>
      </w:r>
      <w:r>
        <w:rPr>
          <w:rFonts w:hint="eastAsia" w:ascii="宋体" w:hAnsi="宋体" w:cs="宋体"/>
          <w:b w:val="0"/>
          <w:bCs w:val="0"/>
          <w:color w:val="auto"/>
          <w:sz w:val="21"/>
          <w:szCs w:val="21"/>
          <w:highlight w:val="none"/>
          <w:lang w:val="en-US" w:eastAsia="zh-CN"/>
        </w:rPr>
        <w:t>增效</w:t>
      </w:r>
      <w:r>
        <w:rPr>
          <w:rFonts w:hint="eastAsia" w:ascii="宋体" w:hAnsi="宋体" w:eastAsia="宋体" w:cs="宋体"/>
          <w:b w:val="0"/>
          <w:bCs w:val="0"/>
          <w:color w:val="auto"/>
          <w:sz w:val="21"/>
          <w:szCs w:val="21"/>
          <w:highlight w:val="none"/>
          <w:lang w:val="en-US" w:eastAsia="zh-CN"/>
        </w:rPr>
        <w:t>分成（如有）外，还需按年度保底分成额度的25%支付违约金，并赔偿因此造成的平台商誉损失、入驻机构违约赔偿、第三方索赔等相关费用。</w:t>
      </w:r>
      <w:r>
        <w:rPr>
          <w:rFonts w:hint="eastAsia" w:ascii="宋体" w:hAnsi="宋体" w:eastAsia="宋体" w:cs="宋体"/>
          <w:b/>
          <w:bCs/>
          <w:color w:val="auto"/>
          <w:sz w:val="21"/>
          <w:szCs w:val="21"/>
          <w:highlight w:val="none"/>
          <w:lang w:val="en-US" w:eastAsia="zh-CN"/>
        </w:rPr>
        <w:t>（四）不可抗力/政策调整退出</w:t>
      </w:r>
    </w:p>
    <w:p w14:paraId="63F4F0AF">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因地震、火灾、疫情等不可抗力，或国家、地方互联网医疗政策重大调整，导致平台无法继续运营、合作目的无法实现的，双方可协商无责退出。</w:t>
      </w:r>
    </w:p>
    <w:p w14:paraId="3FE87133">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双方互不承担违约责任，按实际运营周期核算营收与分成，乙方结清已产生的</w:t>
      </w:r>
      <w:r>
        <w:rPr>
          <w:rFonts w:hint="eastAsia" w:ascii="宋体" w:hAnsi="宋体" w:cs="宋体"/>
          <w:b w:val="0"/>
          <w:bCs w:val="0"/>
          <w:color w:val="auto"/>
          <w:sz w:val="21"/>
          <w:szCs w:val="21"/>
          <w:highlight w:val="none"/>
          <w:lang w:val="en-US" w:eastAsia="zh-CN"/>
        </w:rPr>
        <w:t>增效</w:t>
      </w:r>
      <w:r>
        <w:rPr>
          <w:rFonts w:hint="eastAsia" w:ascii="宋体" w:hAnsi="宋体" w:eastAsia="宋体" w:cs="宋体"/>
          <w:b w:val="0"/>
          <w:bCs w:val="0"/>
          <w:color w:val="auto"/>
          <w:sz w:val="21"/>
          <w:szCs w:val="21"/>
          <w:highlight w:val="none"/>
          <w:lang w:val="en-US" w:eastAsia="zh-CN"/>
        </w:rPr>
        <w:t>费用，完成剩余业务、用户数据的平稳交接。</w:t>
      </w:r>
    </w:p>
    <w:p w14:paraId="53447794">
      <w:pPr>
        <w:shd w:val="clear" w:color="auto" w:fill="auto"/>
        <w:kinsoku/>
        <w:autoSpaceDE/>
        <w:autoSpaceDN/>
        <w:adjustRightInd/>
        <w:snapToGrid/>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共同做好入驻机构、用户的解释安抚工作，依法处理未完结订单、服务合同及相关债权债务，尽可能降低各方损失。</w:t>
      </w:r>
    </w:p>
    <w:p w14:paraId="0BD1BDA9">
      <w:pPr>
        <w:shd w:val="clear" w:color="auto" w:fill="auto"/>
        <w:kinsoku/>
        <w:autoSpaceDE/>
        <w:autoSpaceDN/>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（五）退出通用要求</w:t>
      </w:r>
    </w:p>
    <w:p w14:paraId="71F58BE7">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资料交接：乙方需移交全部平台运营台账、用户数据、入驻机构档案、业务合同、财务凭证、资质文件等全部资料，确保数据真实完整、可追溯。</w:t>
      </w:r>
    </w:p>
    <w:p w14:paraId="5D94B496">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业务存续：未完结的订单、服务合同、入驻协议等，由甲方</w:t>
      </w:r>
      <w:r>
        <w:rPr>
          <w:rFonts w:hint="eastAsia" w:ascii="宋体" w:hAnsi="宋体" w:cs="宋体"/>
          <w:b w:val="0"/>
          <w:bCs w:val="0"/>
          <w:color w:val="auto"/>
          <w:sz w:val="21"/>
          <w:szCs w:val="21"/>
          <w:highlight w:val="none"/>
          <w:lang w:val="en-US" w:eastAsia="zh-CN"/>
        </w:rPr>
        <w:t>或甲方指定运营单位</w:t>
      </w:r>
      <w:r>
        <w:rPr>
          <w:rFonts w:hint="eastAsia" w:ascii="宋体" w:hAnsi="宋体" w:eastAsia="宋体" w:cs="宋体"/>
          <w:b w:val="0"/>
          <w:bCs w:val="0"/>
          <w:color w:val="auto"/>
          <w:sz w:val="21"/>
          <w:szCs w:val="21"/>
          <w:highlight w:val="none"/>
          <w:lang w:val="en-US" w:eastAsia="zh-CN"/>
        </w:rPr>
        <w:t>承接，乙方需配合完成权利义务转移，不得擅自终止服务。</w:t>
      </w:r>
    </w:p>
    <w:p w14:paraId="0AFB6839">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品牌与商誉：退出后乙方不得继续使用“三水区互联网医疗服务平台”相关品牌、标识及名义开展任何业务，不得诋毁平台商誉。</w:t>
      </w:r>
    </w:p>
    <w:p w14:paraId="1432B228">
      <w:pPr>
        <w:shd w:val="clear" w:color="auto" w:fill="auto"/>
        <w:kinsoku/>
        <w:autoSpaceDE/>
        <w:autoSpaceDN/>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第七条 知识产权及数据安全</w:t>
      </w:r>
    </w:p>
    <w:p w14:paraId="4FE39655">
      <w:pPr>
        <w:numPr>
          <w:ilvl w:val="0"/>
          <w:numId w:val="0"/>
        </w:num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参与项目</w:t>
      </w:r>
      <w:r>
        <w:rPr>
          <w:rFonts w:hint="eastAsia" w:ascii="宋体" w:hAnsi="宋体" w:cs="宋体"/>
          <w:color w:val="auto"/>
          <w:sz w:val="21"/>
          <w:szCs w:val="21"/>
          <w:highlight w:val="none"/>
          <w:lang w:val="en-US" w:eastAsia="zh-CN"/>
        </w:rPr>
        <w:t>运营</w:t>
      </w:r>
      <w:r>
        <w:rPr>
          <w:rFonts w:hint="eastAsia" w:ascii="宋体" w:hAnsi="宋体" w:eastAsia="宋体" w:cs="宋体"/>
          <w:color w:val="auto"/>
          <w:sz w:val="21"/>
          <w:szCs w:val="21"/>
          <w:highlight w:val="none"/>
          <w:lang w:val="en-US" w:eastAsia="zh-CN"/>
        </w:rPr>
        <w:t>的工作人员会涉及到医院信息系统数据</w:t>
      </w:r>
      <w:r>
        <w:rPr>
          <w:rFonts w:hint="eastAsia" w:ascii="宋体" w:hAnsi="宋体" w:cs="宋体"/>
          <w:color w:val="auto"/>
          <w:sz w:val="21"/>
          <w:szCs w:val="21"/>
          <w:highlight w:val="none"/>
          <w:lang w:val="en-US" w:eastAsia="zh-CN"/>
        </w:rPr>
        <w:t>及运营数据</w:t>
      </w:r>
      <w:r>
        <w:rPr>
          <w:rFonts w:hint="eastAsia" w:ascii="宋体" w:hAnsi="宋体" w:eastAsia="宋体" w:cs="宋体"/>
          <w:color w:val="auto"/>
          <w:sz w:val="21"/>
          <w:szCs w:val="21"/>
          <w:highlight w:val="none"/>
          <w:lang w:val="en-US" w:eastAsia="zh-CN"/>
        </w:rPr>
        <w:t>，系统设计所涉及到的数据、需求图表等知识产权归</w:t>
      </w:r>
      <w:r>
        <w:rPr>
          <w:rFonts w:hint="eastAsia" w:ascii="宋体" w:hAnsi="宋体" w:cs="宋体"/>
          <w:color w:val="auto"/>
          <w:sz w:val="21"/>
          <w:szCs w:val="21"/>
          <w:highlight w:val="none"/>
          <w:lang w:val="en-US" w:eastAsia="zh-CN"/>
        </w:rPr>
        <w:t>甲</w:t>
      </w:r>
      <w:r>
        <w:rPr>
          <w:rFonts w:hint="eastAsia" w:ascii="宋体" w:hAnsi="宋体" w:eastAsia="宋体" w:cs="宋体"/>
          <w:color w:val="auto"/>
          <w:sz w:val="21"/>
          <w:szCs w:val="21"/>
          <w:highlight w:val="none"/>
          <w:lang w:val="en-US" w:eastAsia="zh-CN"/>
        </w:rPr>
        <w:t>方所有，未经</w:t>
      </w:r>
      <w:r>
        <w:rPr>
          <w:rFonts w:hint="eastAsia" w:ascii="宋体" w:hAnsi="宋体" w:cs="宋体"/>
          <w:color w:val="auto"/>
          <w:sz w:val="21"/>
          <w:szCs w:val="21"/>
          <w:highlight w:val="none"/>
          <w:lang w:val="en-US" w:eastAsia="zh-CN"/>
        </w:rPr>
        <w:t>甲</w:t>
      </w:r>
      <w:r>
        <w:rPr>
          <w:rFonts w:hint="eastAsia" w:ascii="宋体" w:hAnsi="宋体" w:eastAsia="宋体" w:cs="宋体"/>
          <w:color w:val="auto"/>
          <w:sz w:val="21"/>
          <w:szCs w:val="21"/>
          <w:highlight w:val="none"/>
          <w:lang w:val="en-US" w:eastAsia="zh-CN"/>
        </w:rPr>
        <w:t>方允许，不得将系统数据、需求等知识产权进行对外宣传、出售，不得泄露给第三方或用于本项目以外的用途。项目</w:t>
      </w:r>
      <w:r>
        <w:rPr>
          <w:rFonts w:hint="eastAsia" w:ascii="宋体" w:hAnsi="宋体" w:cs="宋体"/>
          <w:color w:val="auto"/>
          <w:sz w:val="21"/>
          <w:szCs w:val="21"/>
          <w:highlight w:val="none"/>
          <w:lang w:val="en-US" w:eastAsia="zh-CN"/>
        </w:rPr>
        <w:t>运营</w:t>
      </w:r>
      <w:r>
        <w:rPr>
          <w:rFonts w:hint="eastAsia" w:ascii="宋体" w:hAnsi="宋体" w:eastAsia="宋体" w:cs="宋体"/>
          <w:color w:val="auto"/>
          <w:sz w:val="21"/>
          <w:szCs w:val="21"/>
          <w:highlight w:val="none"/>
          <w:lang w:val="en-US" w:eastAsia="zh-CN"/>
        </w:rPr>
        <w:t>结束后，双方仍需对项目涉及的技术细节、商业信息等承担保密义务，若因</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方原因导致泄密，需承担全部法律后果及</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因此遭受的损失。</w:t>
      </w:r>
    </w:p>
    <w:p w14:paraId="73EE2FEB">
      <w:pPr>
        <w:numPr>
          <w:ilvl w:val="0"/>
          <w:numId w:val="0"/>
        </w:num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运营</w:t>
      </w:r>
      <w:r>
        <w:rPr>
          <w:rFonts w:hint="eastAsia" w:ascii="宋体" w:hAnsi="宋体" w:eastAsia="宋体" w:cs="宋体"/>
          <w:color w:val="auto"/>
          <w:sz w:val="21"/>
          <w:szCs w:val="21"/>
          <w:highlight w:val="none"/>
          <w:lang w:val="en-US" w:eastAsia="zh-CN"/>
        </w:rPr>
        <w:t>期间，</w:t>
      </w:r>
      <w:r>
        <w:rPr>
          <w:rFonts w:hint="eastAsia" w:ascii="宋体" w:hAnsi="宋体" w:cs="宋体"/>
          <w:color w:val="auto"/>
          <w:sz w:val="21"/>
          <w:szCs w:val="21"/>
          <w:highlight w:val="none"/>
          <w:lang w:val="en-US" w:eastAsia="zh-CN"/>
        </w:rPr>
        <w:t>乙</w:t>
      </w:r>
      <w:r>
        <w:rPr>
          <w:rFonts w:hint="eastAsia" w:ascii="宋体" w:hAnsi="宋体" w:eastAsia="宋体" w:cs="宋体"/>
          <w:color w:val="auto"/>
          <w:sz w:val="21"/>
          <w:szCs w:val="21"/>
          <w:highlight w:val="none"/>
          <w:lang w:val="en-US" w:eastAsia="zh-CN"/>
        </w:rPr>
        <w:t>方因运营服务所产生的所有成果（含图文内容、视频素材、数据报告、活动策划方案等）的知识产权归</w:t>
      </w:r>
      <w:r>
        <w:rPr>
          <w:rFonts w:hint="eastAsia" w:ascii="宋体" w:hAnsi="宋体" w:cs="宋体"/>
          <w:color w:val="auto"/>
          <w:sz w:val="21"/>
          <w:szCs w:val="21"/>
          <w:highlight w:val="none"/>
          <w:lang w:val="en-US" w:eastAsia="zh-CN"/>
        </w:rPr>
        <w:t>甲</w:t>
      </w:r>
      <w:r>
        <w:rPr>
          <w:rFonts w:hint="eastAsia" w:ascii="宋体" w:hAnsi="宋体" w:eastAsia="宋体" w:cs="宋体"/>
          <w:color w:val="auto"/>
          <w:sz w:val="21"/>
          <w:szCs w:val="21"/>
          <w:highlight w:val="none"/>
          <w:lang w:val="en-US" w:eastAsia="zh-CN"/>
        </w:rPr>
        <w:t>所有。未经</w:t>
      </w:r>
      <w:r>
        <w:rPr>
          <w:rFonts w:hint="eastAsia" w:ascii="宋体" w:hAnsi="宋体" w:cs="宋体"/>
          <w:color w:val="auto"/>
          <w:sz w:val="21"/>
          <w:szCs w:val="21"/>
          <w:highlight w:val="none"/>
          <w:lang w:val="en-US" w:eastAsia="zh-CN"/>
        </w:rPr>
        <w:t>甲</w:t>
      </w:r>
      <w:r>
        <w:rPr>
          <w:rFonts w:hint="eastAsia" w:ascii="宋体" w:hAnsi="宋体" w:eastAsia="宋体" w:cs="宋体"/>
          <w:color w:val="auto"/>
          <w:sz w:val="21"/>
          <w:szCs w:val="21"/>
          <w:highlight w:val="none"/>
          <w:lang w:val="en-US" w:eastAsia="zh-CN"/>
        </w:rPr>
        <w:t>方书面许可，</w:t>
      </w:r>
      <w:r>
        <w:rPr>
          <w:rFonts w:hint="eastAsia" w:ascii="宋体" w:hAnsi="宋体" w:cs="宋体"/>
          <w:color w:val="auto"/>
          <w:sz w:val="21"/>
          <w:szCs w:val="21"/>
          <w:highlight w:val="none"/>
          <w:lang w:val="en-US" w:eastAsia="zh-CN"/>
        </w:rPr>
        <w:t>乙</w:t>
      </w:r>
      <w:r>
        <w:rPr>
          <w:rFonts w:hint="eastAsia" w:ascii="宋体" w:hAnsi="宋体" w:eastAsia="宋体" w:cs="宋体"/>
          <w:color w:val="auto"/>
          <w:sz w:val="21"/>
          <w:szCs w:val="21"/>
          <w:highlight w:val="none"/>
          <w:lang w:val="en-US" w:eastAsia="zh-CN"/>
        </w:rPr>
        <w:t>方不得以任何形式复制、传播、改编或用于其他用途，否则</w:t>
      </w:r>
      <w:r>
        <w:rPr>
          <w:rFonts w:hint="eastAsia" w:ascii="宋体" w:hAnsi="宋体" w:cs="宋体"/>
          <w:color w:val="auto"/>
          <w:sz w:val="21"/>
          <w:szCs w:val="21"/>
          <w:highlight w:val="none"/>
          <w:lang w:val="en-US" w:eastAsia="zh-CN"/>
        </w:rPr>
        <w:t>甲</w:t>
      </w:r>
      <w:r>
        <w:rPr>
          <w:rFonts w:hint="eastAsia" w:ascii="宋体" w:hAnsi="宋体" w:eastAsia="宋体" w:cs="宋体"/>
          <w:color w:val="auto"/>
          <w:sz w:val="21"/>
          <w:szCs w:val="21"/>
          <w:highlight w:val="none"/>
          <w:lang w:val="en-US" w:eastAsia="zh-CN"/>
        </w:rPr>
        <w:t>方有权追究法律责任并要求赔偿损失（包括直接经济损失、商誉损害等）。</w:t>
      </w:r>
    </w:p>
    <w:p w14:paraId="5E3BFA76">
      <w:pPr>
        <w:numPr>
          <w:ilvl w:val="0"/>
          <w:numId w:val="0"/>
        </w:num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（三）运营</w:t>
      </w:r>
      <w:r>
        <w:rPr>
          <w:rFonts w:hint="eastAsia" w:ascii="宋体" w:hAnsi="宋体" w:eastAsia="宋体" w:cs="宋体"/>
          <w:color w:val="auto"/>
          <w:sz w:val="21"/>
          <w:szCs w:val="21"/>
          <w:highlight w:val="none"/>
          <w:lang w:val="en-US" w:eastAsia="zh-CN"/>
        </w:rPr>
        <w:t>期满后，</w:t>
      </w:r>
      <w:r>
        <w:rPr>
          <w:rFonts w:hint="eastAsia" w:ascii="宋体" w:hAnsi="宋体" w:cs="宋体"/>
          <w:color w:val="auto"/>
          <w:sz w:val="21"/>
          <w:szCs w:val="21"/>
          <w:highlight w:val="none"/>
          <w:lang w:val="en-US" w:eastAsia="zh-CN"/>
        </w:rPr>
        <w:t>乙</w:t>
      </w:r>
      <w:r>
        <w:rPr>
          <w:rFonts w:hint="eastAsia" w:ascii="宋体" w:hAnsi="宋体" w:eastAsia="宋体" w:cs="宋体"/>
          <w:color w:val="auto"/>
          <w:sz w:val="21"/>
          <w:szCs w:val="21"/>
          <w:highlight w:val="none"/>
          <w:lang w:val="en-US" w:eastAsia="zh-CN"/>
        </w:rPr>
        <w:t>方需将平台运营的微信公众号、小程序等平台账号及数据完整移交给</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，不得保留账号使用权或擅自删除历史数据。未经允许，</w:t>
      </w:r>
      <w:r>
        <w:rPr>
          <w:rFonts w:hint="eastAsia" w:ascii="宋体" w:hAnsi="宋体" w:cs="宋体"/>
          <w:color w:val="auto"/>
          <w:sz w:val="21"/>
          <w:szCs w:val="21"/>
          <w:highlight w:val="none"/>
          <w:lang w:val="en-US" w:eastAsia="zh-CN"/>
        </w:rPr>
        <w:t>乙</w:t>
      </w:r>
      <w:r>
        <w:rPr>
          <w:rFonts w:hint="eastAsia" w:ascii="宋体" w:hAnsi="宋体" w:eastAsia="宋体" w:cs="宋体"/>
          <w:color w:val="auto"/>
          <w:sz w:val="21"/>
          <w:szCs w:val="21"/>
          <w:highlight w:val="none"/>
          <w:lang w:val="en-US" w:eastAsia="zh-CN"/>
        </w:rPr>
        <w:t>方不得继续使用上述平台账号进行任何活动。</w:t>
      </w:r>
    </w:p>
    <w:p w14:paraId="5EC7468F">
      <w:pPr>
        <w:numPr>
          <w:ilvl w:val="0"/>
          <w:numId w:val="0"/>
        </w:num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（四）乙</w:t>
      </w:r>
      <w:r>
        <w:rPr>
          <w:rFonts w:hint="eastAsia" w:ascii="宋体" w:hAnsi="宋体" w:eastAsia="宋体" w:cs="宋体"/>
          <w:color w:val="auto"/>
          <w:sz w:val="21"/>
          <w:szCs w:val="21"/>
          <w:highlight w:val="none"/>
          <w:lang w:val="en-US" w:eastAsia="zh-CN"/>
        </w:rPr>
        <w:t>方须保证其提供的内容、技术、服务等不侵犯任何第三方的知识产权。若因第三方提出侵权主张引发法律纠纷，</w:t>
      </w:r>
      <w:r>
        <w:rPr>
          <w:rFonts w:hint="eastAsia" w:ascii="宋体" w:hAnsi="宋体" w:cs="宋体"/>
          <w:color w:val="auto"/>
          <w:sz w:val="21"/>
          <w:szCs w:val="21"/>
          <w:highlight w:val="none"/>
          <w:lang w:val="en-US" w:eastAsia="zh-CN"/>
        </w:rPr>
        <w:t>乙</w:t>
      </w:r>
      <w:r>
        <w:rPr>
          <w:rFonts w:hint="eastAsia" w:ascii="宋体" w:hAnsi="宋体" w:eastAsia="宋体" w:cs="宋体"/>
          <w:color w:val="auto"/>
          <w:sz w:val="21"/>
          <w:szCs w:val="21"/>
          <w:highlight w:val="none"/>
          <w:lang w:val="en-US" w:eastAsia="zh-CN"/>
        </w:rPr>
        <w:t>方需承担全部法律责任及经济赔偿，</w:t>
      </w:r>
      <w:r>
        <w:rPr>
          <w:rFonts w:hint="eastAsia" w:ascii="宋体" w:hAnsi="宋体" w:cs="宋体"/>
          <w:color w:val="auto"/>
          <w:sz w:val="21"/>
          <w:szCs w:val="21"/>
          <w:highlight w:val="none"/>
          <w:lang w:val="en-US" w:eastAsia="zh-CN"/>
        </w:rPr>
        <w:t>甲</w:t>
      </w:r>
      <w:r>
        <w:rPr>
          <w:rFonts w:hint="eastAsia" w:ascii="宋体" w:hAnsi="宋体" w:eastAsia="宋体" w:cs="宋体"/>
          <w:color w:val="auto"/>
          <w:sz w:val="21"/>
          <w:szCs w:val="21"/>
          <w:highlight w:val="none"/>
          <w:lang w:val="en-US" w:eastAsia="zh-CN"/>
        </w:rPr>
        <w:t>方对此不承担任何责任。</w:t>
      </w:r>
    </w:p>
    <w:p w14:paraId="49292DDF">
      <w:pPr>
        <w:numPr>
          <w:ilvl w:val="0"/>
          <w:numId w:val="0"/>
        </w:num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运营期内，</w:t>
      </w:r>
      <w:r>
        <w:rPr>
          <w:rFonts w:hint="eastAsia" w:ascii="宋体" w:hAnsi="宋体" w:eastAsia="宋体" w:cs="宋体"/>
          <w:color w:val="auto"/>
          <w:sz w:val="21"/>
          <w:szCs w:val="21"/>
          <w:highlight w:val="none"/>
        </w:rPr>
        <w:t>乙方有权以该平台运营商的名义进行市场推广和品牌宣传活动，但所有重大活动方案须事先征得甲方书面同意。</w:t>
      </w:r>
    </w:p>
    <w:p w14:paraId="7EA7458F">
      <w:pPr>
        <w:shd w:val="clear" w:color="auto" w:fill="auto"/>
        <w:kinsoku/>
        <w:autoSpaceDE/>
        <w:autoSpaceDN/>
        <w:adjustRightInd/>
        <w:snapToGrid/>
        <w:spacing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六）</w:t>
      </w:r>
      <w:r>
        <w:rPr>
          <w:rFonts w:ascii="宋体" w:hAnsi="宋体" w:eastAsia="宋体" w:cs="宋体"/>
          <w:color w:val="auto"/>
          <w:sz w:val="21"/>
          <w:szCs w:val="21"/>
          <w:highlight w:val="none"/>
        </w:rPr>
        <w:t>若乙方的工作需要甲方先行配合完成，在甲方未完成</w:t>
      </w:r>
      <w:r>
        <w:rPr>
          <w:rFonts w:hint="eastAsia" w:ascii="宋体" w:hAnsi="宋体" w:eastAsia="宋体" w:cs="宋体"/>
          <w:color w:val="auto"/>
          <w:sz w:val="21"/>
          <w:szCs w:val="21"/>
          <w:highlight w:val="none"/>
          <w:lang w:val="en-US" w:eastAsia="zh-CN"/>
        </w:rPr>
        <w:t>或者延期</w:t>
      </w:r>
      <w:r>
        <w:rPr>
          <w:rFonts w:ascii="宋体" w:hAnsi="宋体" w:eastAsia="宋体" w:cs="宋体"/>
          <w:color w:val="auto"/>
          <w:sz w:val="21"/>
          <w:szCs w:val="21"/>
          <w:highlight w:val="none"/>
        </w:rPr>
        <w:t>的情况下，乙方有权根据实际情况增加该项工作的实际完成时间。</w:t>
      </w:r>
    </w:p>
    <w:p w14:paraId="1D86043E">
      <w:pPr>
        <w:shd w:val="clear" w:color="auto" w:fill="auto"/>
        <w:kinsoku/>
        <w:autoSpaceDE/>
        <w:autoSpaceDN/>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若乙方因运营需要，在平台新增功能模块，需</w:t>
      </w:r>
      <w:r>
        <w:rPr>
          <w:rFonts w:hint="eastAsia" w:ascii="宋体" w:hAnsi="宋体" w:eastAsia="宋体" w:cs="宋体"/>
          <w:color w:val="auto"/>
          <w:sz w:val="21"/>
          <w:szCs w:val="21"/>
          <w:highlight w:val="none"/>
          <w:lang w:val="en-US" w:eastAsia="zh-CN"/>
        </w:rPr>
        <w:t>经</w:t>
      </w:r>
      <w:r>
        <w:rPr>
          <w:rFonts w:hint="eastAsia" w:ascii="宋体" w:hAnsi="宋体" w:cs="宋体"/>
          <w:color w:val="auto"/>
          <w:sz w:val="21"/>
          <w:szCs w:val="21"/>
          <w:highlight w:val="none"/>
          <w:lang w:val="en-US" w:eastAsia="zh-CN"/>
        </w:rPr>
        <w:t>甲</w:t>
      </w:r>
      <w:r>
        <w:rPr>
          <w:rFonts w:hint="eastAsia" w:ascii="宋体" w:hAnsi="宋体" w:eastAsia="宋体" w:cs="宋体"/>
          <w:color w:val="auto"/>
          <w:sz w:val="21"/>
          <w:szCs w:val="21"/>
          <w:highlight w:val="none"/>
          <w:lang w:val="en-US" w:eastAsia="zh-CN"/>
        </w:rPr>
        <w:t>方书面</w:t>
      </w:r>
      <w:r>
        <w:rPr>
          <w:rFonts w:hint="eastAsia" w:ascii="宋体" w:hAnsi="宋体" w:cs="宋体"/>
          <w:color w:val="auto"/>
          <w:sz w:val="21"/>
          <w:szCs w:val="21"/>
          <w:highlight w:val="none"/>
          <w:lang w:val="en-US" w:eastAsia="zh-CN"/>
        </w:rPr>
        <w:t>同意方可实施，运营期结束时，除非甲方要求删除，所有在平台新增的功能模块产权归甲方所有。</w:t>
      </w:r>
    </w:p>
    <w:p w14:paraId="76E477CF">
      <w:pPr>
        <w:shd w:val="clear" w:color="auto" w:fill="auto"/>
        <w:kinsoku/>
        <w:autoSpaceDE/>
        <w:autoSpaceDN/>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第</w:t>
      </w: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条 通知与送达</w:t>
      </w:r>
    </w:p>
    <w:p w14:paraId="6F066118">
      <w:pPr>
        <w:pStyle w:val="122"/>
        <w:shd w:val="clear" w:color="auto" w:fill="auto"/>
        <w:kinsoku/>
        <w:autoSpaceDE/>
        <w:autoSpaceDN/>
        <w:adjustRightInd/>
        <w:snapToGrid/>
        <w:spacing w:line="360" w:lineRule="auto"/>
        <w:ind w:firstLine="56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方向另一方发出的任何通知应以书面方式作出并经该方或代表该方签署。该等通知通过短信、微信、快递公司或电子邮件的方式，在通过约定联系方式送达或送至本协议项下所载地址时将视为有效送达。各方初步的地址和联系方式如下：</w:t>
      </w:r>
    </w:p>
    <w:p w14:paraId="71CCE7B1">
      <w:pPr>
        <w:pStyle w:val="37"/>
        <w:shd w:val="clear" w:color="auto" w:fill="auto"/>
        <w:kinsoku/>
        <w:autoSpaceDE/>
        <w:autoSpaceDN/>
        <w:adjustRightInd/>
        <w:snapToGrid/>
        <w:spacing w:before="0" w:beforeAutospacing="0" w:after="0" w:afterAutospacing="0" w:line="360" w:lineRule="auto"/>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甲方联系人：</w:t>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 xml:space="preserve"> 电话：</w:t>
      </w:r>
    </w:p>
    <w:p w14:paraId="2CE5A859">
      <w:pPr>
        <w:pStyle w:val="37"/>
        <w:shd w:val="clear" w:color="auto" w:fill="auto"/>
        <w:kinsoku/>
        <w:autoSpaceDE/>
        <w:autoSpaceDN/>
        <w:adjustRightInd/>
        <w:snapToGrid/>
        <w:spacing w:before="0" w:beforeAutospacing="0" w:after="0" w:afterAutospacing="0" w:line="360" w:lineRule="auto"/>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甲方地址： </w:t>
      </w:r>
    </w:p>
    <w:p w14:paraId="27140468">
      <w:pPr>
        <w:pStyle w:val="37"/>
        <w:shd w:val="clear" w:color="auto" w:fill="auto"/>
        <w:kinsoku/>
        <w:autoSpaceDE/>
        <w:autoSpaceDN/>
        <w:adjustRightInd/>
        <w:snapToGrid/>
        <w:spacing w:before="0" w:beforeAutospacing="0" w:after="0" w:afterAutospacing="0" w:line="360" w:lineRule="auto"/>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乙方联系人：</w:t>
      </w:r>
      <w:r>
        <w:rPr>
          <w:rFonts w:hint="eastAsia" w:ascii="宋体" w:hAnsi="宋体" w:eastAsia="宋体" w:cs="宋体"/>
          <w:color w:val="auto"/>
          <w:kern w:val="2"/>
          <w:sz w:val="21"/>
          <w:szCs w:val="21"/>
          <w:highlight w:val="none"/>
          <w:lang w:eastAsia="zh-CN"/>
        </w:rPr>
        <w:tab/>
      </w:r>
      <w:r>
        <w:rPr>
          <w:rFonts w:hint="eastAsia"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 xml:space="preserve"> 电话：</w:t>
      </w:r>
      <w:r>
        <w:rPr>
          <w:rFonts w:hint="eastAsia" w:eastAsia="宋体" w:cs="宋体"/>
          <w:color w:val="auto"/>
          <w:kern w:val="2"/>
          <w:sz w:val="21"/>
          <w:szCs w:val="21"/>
          <w:highlight w:val="none"/>
          <w:lang w:val="en-US" w:eastAsia="zh-CN"/>
        </w:rPr>
        <w:t xml:space="preserve"> </w:t>
      </w:r>
    </w:p>
    <w:p w14:paraId="5F475C1B">
      <w:pPr>
        <w:pStyle w:val="37"/>
        <w:shd w:val="clear" w:color="auto" w:fill="auto"/>
        <w:kinsoku/>
        <w:autoSpaceDE/>
        <w:autoSpaceDN/>
        <w:adjustRightInd/>
        <w:snapToGrid/>
        <w:spacing w:before="0" w:beforeAutospacing="0" w:after="0" w:afterAutospacing="0" w:line="360" w:lineRule="auto"/>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乙方地址：</w:t>
      </w:r>
    </w:p>
    <w:p w14:paraId="52EFA97B">
      <w:pPr>
        <w:pStyle w:val="37"/>
        <w:shd w:val="clear" w:color="auto" w:fill="auto"/>
        <w:kinsoku/>
        <w:autoSpaceDE/>
        <w:autoSpaceDN/>
        <w:adjustRightInd/>
        <w:snapToGrid/>
        <w:spacing w:before="0" w:beforeAutospacing="0" w:after="0" w:afterAutospacing="0" w:line="360" w:lineRule="auto"/>
        <w:textAlignment w:val="auto"/>
        <w:rPr>
          <w:rFonts w:hint="eastAsia" w:ascii="宋体" w:hAnsi="宋体" w:eastAsia="宋体" w:cs="宋体"/>
          <w:color w:val="auto"/>
          <w:sz w:val="21"/>
          <w:szCs w:val="21"/>
          <w:highlight w:val="none"/>
          <w:lang w:eastAsia="zh-CN"/>
        </w:rPr>
      </w:pPr>
      <w:r>
        <w:rPr>
          <w:rFonts w:hint="eastAsia" w:eastAsia="宋体" w:cs="宋体"/>
          <w:color w:val="auto"/>
          <w:kern w:val="2"/>
          <w:sz w:val="21"/>
          <w:szCs w:val="21"/>
          <w:highlight w:val="none"/>
          <w:lang w:val="en-US" w:eastAsia="zh-CN"/>
        </w:rPr>
        <w:t xml:space="preserve"> </w:t>
      </w:r>
    </w:p>
    <w:p w14:paraId="19E7E6FA">
      <w:pPr>
        <w:shd w:val="clear" w:color="auto" w:fill="auto"/>
        <w:kinsoku/>
        <w:autoSpaceDE/>
        <w:autoSpaceDN/>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第</w:t>
      </w: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lang w:eastAsia="zh-CN"/>
        </w:rPr>
        <w:t>条 保密义务</w:t>
      </w:r>
    </w:p>
    <w:p w14:paraId="0C929C7A">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1、甲乙双方应对其通过工作接触和通过其他渠道得知的有关对方的商业秘密严格保密，未经对方事先书面同意，不得向其他人披露。</w:t>
      </w:r>
    </w:p>
    <w:p w14:paraId="183BE851">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2、本条款在本协议终止或解除后仍继续有效。</w:t>
      </w:r>
    </w:p>
    <w:p w14:paraId="30784EDD">
      <w:pPr>
        <w:shd w:val="clear" w:color="auto" w:fill="auto"/>
        <w:kinsoku/>
        <w:autoSpaceDE/>
        <w:autoSpaceDN/>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第</w:t>
      </w: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条 违约责任</w:t>
      </w:r>
    </w:p>
    <w:p w14:paraId="032B2937">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本合同任何一方拒绝、迟延、拖延或未能完全履行本协议中约定的任何义务均被视为违约，除本合同另有规定，违约方应承担违约责任，守约方有权要求违约方赔偿其因此所遭受的全部损失，并要求违约方赔偿守约方追究违约责任所支付的相关合理费用，包括但不限于为解决纠纷而支出的各项合理且必要的费用（诉讼费、保全费、差旅费、律师费、评估费、鉴定费、审计费等）。</w:t>
      </w:r>
    </w:p>
    <w:p w14:paraId="4181BADA">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如违约方在收到守约方要求其纠正违约行为的书面通知5日后仍继续进行违约行为或不履行其义务，守约方除就其所有损失（包括直接损失以及因此赔偿所引发的一切合理且必要的费用和支出）获得违约方赔偿外，亦有权单方终止本协议。</w:t>
      </w:r>
    </w:p>
    <w:p w14:paraId="1FEE6CE7">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乙方不得与入驻</w:t>
      </w:r>
      <w:r>
        <w:rPr>
          <w:rFonts w:hint="eastAsia" w:ascii="宋体" w:hAnsi="宋体" w:eastAsia="宋体" w:cs="宋体"/>
          <w:color w:val="auto"/>
          <w:sz w:val="21"/>
          <w:szCs w:val="21"/>
          <w:highlight w:val="none"/>
          <w:lang w:val="en-US" w:eastAsia="zh-CN"/>
        </w:rPr>
        <w:t>平台</w:t>
      </w:r>
      <w:r>
        <w:rPr>
          <w:rFonts w:hint="eastAsia" w:ascii="宋体" w:hAnsi="宋体" w:eastAsia="宋体" w:cs="宋体"/>
          <w:color w:val="auto"/>
          <w:sz w:val="21"/>
          <w:szCs w:val="21"/>
          <w:highlight w:val="none"/>
          <w:lang w:eastAsia="zh-CN"/>
        </w:rPr>
        <w:t>的商</w:t>
      </w:r>
      <w:r>
        <w:rPr>
          <w:rFonts w:hint="eastAsia" w:ascii="宋体" w:hAnsi="宋体" w:eastAsia="宋体" w:cs="宋体"/>
          <w:color w:val="auto"/>
          <w:sz w:val="21"/>
          <w:szCs w:val="21"/>
          <w:highlight w:val="none"/>
          <w:lang w:val="en-US" w:eastAsia="zh-CN"/>
        </w:rPr>
        <w:t>家</w:t>
      </w:r>
      <w:r>
        <w:rPr>
          <w:rFonts w:hint="eastAsia" w:ascii="宋体" w:hAnsi="宋体" w:eastAsia="宋体" w:cs="宋体"/>
          <w:color w:val="auto"/>
          <w:sz w:val="21"/>
          <w:szCs w:val="21"/>
          <w:highlight w:val="none"/>
          <w:lang w:eastAsia="zh-CN"/>
        </w:rPr>
        <w:t>、医疗机构及第三方就同一交易事项订立两份及以上内容不一致、意思表示不真实的合同或协议，不得通过备案合同与实际履行合同不一致、签订阴阳合同（俗称）、虚假补充协议等方式隐瞒真实交易、逃避监管、规避分成、偷逃税款；乙方不得虚构、篡改、虚报、瞒报平台经营数据，不得恶意串通虚增/虚减业绩。</w:t>
      </w:r>
    </w:p>
    <w:p w14:paraId="70D67E8B">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乙方违反本条约定，视为根本性违约，甲方有权：</w:t>
      </w:r>
    </w:p>
    <w:p w14:paraId="5C09577C">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）单方解除合同</w:t>
      </w:r>
      <w:r>
        <w:rPr>
          <w:rFonts w:hint="eastAsia" w:ascii="宋体" w:hAnsi="宋体" w:eastAsia="宋体" w:cs="宋体"/>
          <w:color w:val="auto"/>
          <w:sz w:val="21"/>
          <w:szCs w:val="21"/>
          <w:highlight w:val="none"/>
          <w:lang w:val="en-US" w:eastAsia="zh-CN"/>
        </w:rPr>
        <w:t>并要求</w:t>
      </w:r>
      <w:r>
        <w:rPr>
          <w:rFonts w:hint="eastAsia" w:ascii="宋体" w:hAnsi="宋体" w:eastAsia="宋体" w:cs="宋体"/>
          <w:color w:val="auto"/>
          <w:sz w:val="21"/>
          <w:szCs w:val="21"/>
          <w:highlight w:val="none"/>
          <w:lang w:eastAsia="zh-CN"/>
        </w:rPr>
        <w:t>乙方足额补足年度保底分成差额，并赔偿甲方全部损失；</w:t>
      </w:r>
    </w:p>
    <w:p w14:paraId="60284E85">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）要求乙方支付违约金人民币</w:t>
      </w:r>
      <w:r>
        <w:rPr>
          <w:rFonts w:hint="eastAsia" w:ascii="宋体" w:hAnsi="宋体" w:eastAsia="宋体" w:cs="宋体"/>
          <w:color w:val="auto"/>
          <w:sz w:val="21"/>
          <w:szCs w:val="21"/>
          <w:highlight w:val="none"/>
          <w:u w:val="none"/>
          <w:lang w:val="en-US" w:eastAsia="zh-CN"/>
        </w:rPr>
        <w:t>100</w:t>
      </w:r>
      <w:r>
        <w:rPr>
          <w:rFonts w:hint="eastAsia" w:ascii="宋体" w:hAnsi="宋体" w:eastAsia="宋体" w:cs="宋体"/>
          <w:color w:val="auto"/>
          <w:sz w:val="21"/>
          <w:szCs w:val="21"/>
          <w:highlight w:val="none"/>
          <w:lang w:eastAsia="zh-CN"/>
        </w:rPr>
        <w:t>万元；</w:t>
      </w:r>
    </w:p>
    <w:p w14:paraId="59364C5E">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）因此产生的税务、行政、刑事及第三方索赔责任，均由乙方独立承担。</w:t>
      </w:r>
    </w:p>
    <w:p w14:paraId="46FAAEAA">
      <w:pPr>
        <w:shd w:val="clear" w:color="auto" w:fill="auto"/>
        <w:kinsoku/>
        <w:autoSpaceDE/>
        <w:autoSpaceDN/>
        <w:adjustRightInd/>
        <w:snapToGrid/>
        <w:spacing w:line="360" w:lineRule="auto"/>
        <w:textAlignment w:val="auto"/>
        <w:rPr>
          <w:rFonts w:ascii="宋体" w:hAnsi="宋体" w:eastAsia="宋体" w:cs="宋体"/>
          <w:sz w:val="24"/>
          <w:szCs w:val="24"/>
          <w:highlight w:val="none"/>
        </w:rPr>
      </w:pPr>
      <w:r>
        <w:rPr>
          <w:rFonts w:hint="eastAsia" w:ascii="宋体" w:hAnsi="宋体" w:eastAsia="宋体" w:cs="宋体"/>
          <w:b/>
          <w:bCs/>
          <w:color w:val="auto"/>
          <w:sz w:val="21"/>
          <w:szCs w:val="21"/>
          <w:highlight w:val="none"/>
          <w:lang w:eastAsia="zh-CN"/>
        </w:rPr>
        <w:t>第</w:t>
      </w:r>
      <w:r>
        <w:rPr>
          <w:rFonts w:hint="eastAsia" w:ascii="宋体" w:hAnsi="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lang w:eastAsia="zh-CN"/>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color w:val="auto"/>
          <w:sz w:val="21"/>
          <w:szCs w:val="21"/>
          <w:highlight w:val="none"/>
          <w:lang w:eastAsia="zh-CN"/>
        </w:rPr>
        <w:t>反商业贿赂与廉洁从业</w:t>
      </w:r>
      <w:r>
        <w:rPr>
          <w:rFonts w:ascii="宋体" w:hAnsi="宋体" w:eastAsia="宋体" w:cs="宋体"/>
          <w:sz w:val="24"/>
          <w:szCs w:val="24"/>
          <w:highlight w:val="none"/>
        </w:rPr>
        <w:t xml:space="preserve"> </w:t>
      </w:r>
    </w:p>
    <w:p w14:paraId="55B7366D">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 xml:space="preserve">乙方承诺严格遵守廉洁从业规定，不得向任何单位、个人索取或收受财物，不得提供或接受回扣、礼品、礼金、消费卡、有价证券、宴请、旅游、娱乐及其他任何形式的不正当利益。 </w:t>
      </w:r>
    </w:p>
    <w:p w14:paraId="4B8A66D5">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乙方不得与入驻机构、供应商、第三方恶意串通、进行利益输送、商业贿赂、虚增交易、虚构数据、签订虚假合同或阴阳合同。</w:t>
      </w:r>
    </w:p>
    <w:p w14:paraId="30A25079">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 xml:space="preserve">乙方及其工作人员违反本条约定，视为根本性违约，甲方有权单方解除合同，运营风险储备金不予退还，乙方应向甲方支付违约金，并赔偿甲方全部损失。 </w:t>
      </w:r>
    </w:p>
    <w:p w14:paraId="4B23BE6F">
      <w:pPr>
        <w:shd w:val="clear" w:color="auto" w:fill="auto"/>
        <w:kinsoku/>
        <w:autoSpaceDE/>
        <w:autoSpaceDN/>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甲方有权对乙方开展廉洁监督、审计、核查，乙方应无条件配合；拒不配合的，直接推定乙方存在违约行为。</w:t>
      </w:r>
    </w:p>
    <w:p w14:paraId="27F158D8">
      <w:pPr>
        <w:shd w:val="clear" w:color="auto" w:fill="auto"/>
        <w:kinsoku/>
        <w:autoSpaceDE/>
        <w:autoSpaceDN/>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第</w:t>
      </w:r>
      <w:r>
        <w:rPr>
          <w:rFonts w:hint="eastAsia" w:ascii="宋体" w:hAnsi="宋体" w:cs="宋体"/>
          <w:b/>
          <w:bCs/>
          <w:color w:val="auto"/>
          <w:sz w:val="21"/>
          <w:szCs w:val="21"/>
          <w:highlight w:val="none"/>
          <w:lang w:val="en-US" w:eastAsia="zh-CN"/>
        </w:rPr>
        <w:t>十二</w:t>
      </w:r>
      <w:r>
        <w:rPr>
          <w:rFonts w:hint="eastAsia" w:ascii="宋体" w:hAnsi="宋体" w:eastAsia="宋体" w:cs="宋体"/>
          <w:b/>
          <w:bCs/>
          <w:color w:val="auto"/>
          <w:sz w:val="21"/>
          <w:szCs w:val="21"/>
          <w:highlight w:val="none"/>
          <w:lang w:eastAsia="zh-CN"/>
        </w:rPr>
        <w:t>条 争议解决</w:t>
      </w:r>
    </w:p>
    <w:p w14:paraId="49702937">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1.甲乙双方在履行本合同过程中若发生争议，应协商解决，协商不能解决的，可向</w:t>
      </w:r>
      <w:r>
        <w:rPr>
          <w:rFonts w:hint="eastAsia" w:ascii="宋体" w:hAnsi="宋体" w:eastAsia="宋体" w:cs="宋体"/>
          <w:color w:val="auto"/>
          <w:sz w:val="21"/>
          <w:szCs w:val="21"/>
          <w:highlight w:val="none"/>
          <w:lang w:val="en-US" w:eastAsia="zh-CN"/>
        </w:rPr>
        <w:t>三水区人民法院</w:t>
      </w:r>
      <w:r>
        <w:rPr>
          <w:rFonts w:hint="eastAsia" w:ascii="宋体" w:hAnsi="宋体" w:eastAsia="宋体" w:cs="宋体"/>
          <w:color w:val="auto"/>
          <w:sz w:val="21"/>
          <w:szCs w:val="21"/>
          <w:highlight w:val="none"/>
          <w:lang w:eastAsia="zh-CN"/>
        </w:rPr>
        <w:t>提起诉讼。</w:t>
      </w:r>
    </w:p>
    <w:p w14:paraId="564949CE">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2.本合同的订立、执行、解释及争议的解决均应适用中华人民共和国法律。</w:t>
      </w:r>
    </w:p>
    <w:p w14:paraId="5370895E">
      <w:pPr>
        <w:shd w:val="clear" w:color="auto" w:fill="auto"/>
        <w:kinsoku/>
        <w:autoSpaceDE/>
        <w:autoSpaceDN/>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第</w:t>
      </w:r>
      <w:r>
        <w:rPr>
          <w:rFonts w:hint="eastAsia" w:ascii="宋体" w:hAnsi="宋体" w:cs="宋体"/>
          <w:b/>
          <w:bCs/>
          <w:color w:val="auto"/>
          <w:sz w:val="21"/>
          <w:szCs w:val="21"/>
          <w:highlight w:val="none"/>
          <w:lang w:val="en-US" w:eastAsia="zh-CN"/>
        </w:rPr>
        <w:t>十三</w:t>
      </w:r>
      <w:r>
        <w:rPr>
          <w:rFonts w:hint="eastAsia" w:ascii="宋体" w:hAnsi="宋体" w:eastAsia="宋体" w:cs="宋体"/>
          <w:b/>
          <w:bCs/>
          <w:color w:val="auto"/>
          <w:sz w:val="21"/>
          <w:szCs w:val="21"/>
          <w:highlight w:val="none"/>
          <w:lang w:eastAsia="zh-CN"/>
        </w:rPr>
        <w:t>条 不可抗力</w:t>
      </w:r>
    </w:p>
    <w:p w14:paraId="41462F51">
      <w:pPr>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1．如果甲方或乙方平台中的任何一方因为不可抗力（如：战争、火灾、台风、洪水、地震、疫情、政策）而被迫停止或推迟合同的执行，则合同执行相应延迟，延迟的时间等于不可抗力发生作用的时间。</w:t>
      </w:r>
    </w:p>
    <w:p w14:paraId="07D0BD79">
      <w:pPr>
        <w:shd w:val="clear" w:color="auto" w:fill="auto"/>
        <w:kinsoku/>
        <w:autoSpaceDE/>
        <w:autoSpaceDN/>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2．如因不可抗力事件的发生导致合同无法履行时，遇不可抗力的一方应立即将事故情况书面告知另一方，并应在不可抗力事件结束后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日内，提供事故详情及合同不能履行或者需要延期履行的书面资料，双方认可后协商终止合同或暂时延迟合同的履行。</w:t>
      </w:r>
    </w:p>
    <w:p w14:paraId="1056327B">
      <w:pPr>
        <w:shd w:val="clear" w:color="auto" w:fill="auto"/>
        <w:kinsoku/>
        <w:autoSpaceDE/>
        <w:autoSpaceDN/>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第十</w:t>
      </w: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条 其他</w:t>
      </w:r>
    </w:p>
    <w:p w14:paraId="33CB11E9">
      <w:pPr>
        <w:pStyle w:val="122"/>
        <w:shd w:val="clear" w:color="auto" w:fill="auto"/>
        <w:kinsoku/>
        <w:autoSpaceDE/>
        <w:autoSpaceDN/>
        <w:adjustRightInd/>
        <w:snapToGrid/>
        <w:spacing w:line="360" w:lineRule="auto"/>
        <w:ind w:firstLine="56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甲乙双方运营本项目，应遵守国家相关法律法规的规定，符合国家、地方政策以及行业规范等的要求。</w:t>
      </w:r>
    </w:p>
    <w:p w14:paraId="6614C598">
      <w:pPr>
        <w:pStyle w:val="122"/>
        <w:shd w:val="clear" w:color="auto" w:fill="auto"/>
        <w:kinsoku/>
        <w:autoSpaceDE/>
        <w:autoSpaceDN/>
        <w:adjustRightInd/>
        <w:snapToGrid/>
        <w:spacing w:line="360" w:lineRule="auto"/>
        <w:ind w:firstLine="56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甲乙双方可就协议履行过程中出现的问题进行协商，达成一致后另行签订补充协议，补充协议与本协议具有同等法律效力。</w:t>
      </w:r>
    </w:p>
    <w:p w14:paraId="177745EA">
      <w:pPr>
        <w:pStyle w:val="122"/>
        <w:shd w:val="clear" w:color="auto" w:fill="auto"/>
        <w:kinsoku/>
        <w:autoSpaceDE/>
        <w:autoSpaceDN/>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本协议经甲乙双方盖章后生效。本协议一式</w:t>
      </w:r>
      <w:r>
        <w:rPr>
          <w:rFonts w:hint="eastAsia" w:ascii="宋体" w:hAnsi="宋体" w:eastAsia="宋体" w:cs="宋体"/>
          <w:color w:val="auto"/>
          <w:sz w:val="21"/>
          <w:szCs w:val="21"/>
          <w:highlight w:val="none"/>
          <w:u w:val="single"/>
          <w:lang w:eastAsia="zh-CN"/>
        </w:rPr>
        <w:t>陆</w:t>
      </w:r>
      <w:r>
        <w:rPr>
          <w:rFonts w:hint="eastAsia" w:ascii="宋体" w:hAnsi="宋体" w:eastAsia="宋体" w:cs="宋体"/>
          <w:color w:val="auto"/>
          <w:sz w:val="21"/>
          <w:szCs w:val="21"/>
          <w:highlight w:val="none"/>
          <w:lang w:eastAsia="zh-CN"/>
        </w:rPr>
        <w:t>份，甲方执</w:t>
      </w:r>
      <w:r>
        <w:rPr>
          <w:rFonts w:hint="eastAsia" w:ascii="宋体" w:hAnsi="宋体" w:eastAsia="宋体" w:cs="宋体"/>
          <w:color w:val="auto"/>
          <w:sz w:val="21"/>
          <w:szCs w:val="21"/>
          <w:highlight w:val="none"/>
          <w:u w:val="single"/>
          <w:lang w:eastAsia="zh-CN"/>
        </w:rPr>
        <w:t>叁</w:t>
      </w:r>
      <w:r>
        <w:rPr>
          <w:rFonts w:hint="eastAsia" w:ascii="宋体" w:hAnsi="宋体" w:eastAsia="宋体" w:cs="宋体"/>
          <w:color w:val="auto"/>
          <w:sz w:val="21"/>
          <w:szCs w:val="21"/>
          <w:highlight w:val="none"/>
          <w:lang w:eastAsia="zh-CN"/>
        </w:rPr>
        <w:t>份，乙方执</w:t>
      </w:r>
      <w:r>
        <w:rPr>
          <w:rFonts w:hint="eastAsia" w:ascii="宋体" w:hAnsi="宋体" w:eastAsia="宋体" w:cs="宋体"/>
          <w:color w:val="auto"/>
          <w:sz w:val="21"/>
          <w:szCs w:val="21"/>
          <w:highlight w:val="none"/>
          <w:u w:val="single"/>
          <w:lang w:eastAsia="zh-CN"/>
        </w:rPr>
        <w:t>叁</w:t>
      </w:r>
      <w:r>
        <w:rPr>
          <w:rFonts w:hint="eastAsia" w:ascii="宋体" w:hAnsi="宋体" w:eastAsia="宋体" w:cs="宋体"/>
          <w:color w:val="auto"/>
          <w:sz w:val="21"/>
          <w:szCs w:val="21"/>
          <w:highlight w:val="none"/>
          <w:lang w:eastAsia="zh-CN"/>
        </w:rPr>
        <w:t>份，均具有同等法律效力。</w:t>
      </w:r>
    </w:p>
    <w:p w14:paraId="76264E8D">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firstLine="420" w:firstLineChars="200"/>
        <w:jc w:val="both"/>
        <w:textAlignment w:val="auto"/>
        <w:rPr>
          <w:rFonts w:hint="eastAsia" w:ascii="微软雅黑" w:hAnsi="微软雅黑" w:eastAsia="微软雅黑" w:cs="微软雅黑"/>
          <w:color w:val="auto"/>
          <w:sz w:val="44"/>
          <w:szCs w:val="44"/>
          <w:highlight w:val="none"/>
          <w:rPrChange w:id="0" w:author="关Moon" w:date="2026-04-30T17:03:55Z">
            <w:rPr>
              <w:rFonts w:hint="eastAsia" w:ascii="方正小标宋简体" w:hAnsi="方正小标宋简体" w:eastAsia="方正小标宋简体" w:cs="方正小标宋简体"/>
              <w:color w:val="auto"/>
              <w:sz w:val="44"/>
              <w:szCs w:val="44"/>
              <w:highlight w:val="none"/>
            </w:rPr>
          </w:rPrChange>
        </w:rPr>
      </w:pPr>
      <w:r>
        <w:rPr>
          <w:rFonts w:hint="eastAsia" w:ascii="宋体" w:hAnsi="宋体" w:eastAsia="宋体" w:cs="宋体"/>
          <w:b w:val="0"/>
          <w:color w:val="auto"/>
          <w:sz w:val="21"/>
          <w:szCs w:val="21"/>
          <w:highlight w:val="none"/>
          <w:lang w:val="en-US" w:eastAsia="zh-CN"/>
        </w:rPr>
        <w:t>附件：</w:t>
      </w:r>
      <w:r>
        <w:rPr>
          <w:rFonts w:hint="eastAsia" w:ascii="宋体" w:hAnsi="宋体" w:eastAsia="宋体" w:cs="宋体"/>
          <w:b w:val="0"/>
          <w:color w:val="auto"/>
          <w:sz w:val="21"/>
          <w:szCs w:val="21"/>
          <w:highlight w:val="none"/>
        </w:rPr>
        <w:t>三水区互联网医</w:t>
      </w:r>
      <w:r>
        <w:rPr>
          <w:rFonts w:hint="eastAsia" w:ascii="宋体" w:hAnsi="宋体" w:eastAsia="宋体" w:cs="宋体"/>
          <w:b w:val="0"/>
          <w:color w:val="auto"/>
          <w:sz w:val="21"/>
          <w:szCs w:val="21"/>
          <w:highlight w:val="none"/>
          <w:lang w:val="en-US" w:eastAsia="zh-CN"/>
        </w:rPr>
        <w:t>疗服务</w:t>
      </w:r>
      <w:r>
        <w:rPr>
          <w:rFonts w:hint="eastAsia" w:ascii="宋体" w:hAnsi="宋体" w:eastAsia="宋体" w:cs="宋体"/>
          <w:b w:val="0"/>
          <w:color w:val="auto"/>
          <w:sz w:val="21"/>
          <w:szCs w:val="21"/>
          <w:highlight w:val="none"/>
        </w:rPr>
        <w:t>平台运营量化考核标准</w:t>
      </w:r>
    </w:p>
    <w:p w14:paraId="35B47CF9">
      <w:pPr>
        <w:pStyle w:val="122"/>
        <w:shd w:val="clear" w:color="auto" w:fill="auto"/>
        <w:kinsoku/>
        <w:autoSpaceDE/>
        <w:autoSpaceDN/>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p>
    <w:p w14:paraId="09B3CBDC">
      <w:pPr>
        <w:shd w:val="clear" w:color="auto" w:fill="auto"/>
        <w:rPr>
          <w:color w:val="auto"/>
          <w:highlight w:val="none"/>
        </w:rPr>
      </w:pPr>
    </w:p>
    <w:p w14:paraId="6A2DB6A0">
      <w:pPr>
        <w:pStyle w:val="122"/>
        <w:shd w:val="clear" w:color="auto" w:fill="auto"/>
        <w:kinsoku/>
        <w:autoSpaceDE/>
        <w:autoSpaceDN/>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p>
    <w:p w14:paraId="0688155E">
      <w:pPr>
        <w:pStyle w:val="122"/>
        <w:shd w:val="clear" w:color="auto" w:fill="auto"/>
        <w:kinsoku/>
        <w:autoSpaceDE/>
        <w:autoSpaceDN/>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甲方（盖章）：广东宏益健康产业投资有限公司</w:t>
      </w:r>
    </w:p>
    <w:p w14:paraId="5400BCA4">
      <w:pPr>
        <w:pStyle w:val="122"/>
        <w:shd w:val="clear" w:color="auto" w:fill="auto"/>
        <w:kinsoku/>
        <w:autoSpaceDE/>
        <w:autoSpaceDN/>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786A4FB7">
      <w:pPr>
        <w:pStyle w:val="122"/>
        <w:shd w:val="clear" w:color="auto" w:fill="auto"/>
        <w:kinsoku/>
        <w:autoSpaceDE/>
        <w:autoSpaceDN/>
        <w:adjustRightInd/>
        <w:snapToGrid/>
        <w:spacing w:line="360" w:lineRule="auto"/>
        <w:ind w:firstLine="0" w:firstLineChars="0"/>
        <w:textAlignment w:val="auto"/>
        <w:rPr>
          <w:rFonts w:hint="eastAsia" w:ascii="宋体" w:hAnsi="宋体" w:eastAsia="宋体" w:cs="宋体"/>
          <w:color w:val="auto"/>
          <w:sz w:val="21"/>
          <w:szCs w:val="21"/>
          <w:highlight w:val="none"/>
        </w:rPr>
      </w:pPr>
    </w:p>
    <w:p w14:paraId="08E19FDB">
      <w:pPr>
        <w:pStyle w:val="122"/>
        <w:shd w:val="clear" w:color="auto" w:fill="auto"/>
        <w:kinsoku/>
        <w:autoSpaceDE/>
        <w:autoSpaceDN/>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乙方（盖章）：</w:t>
      </w:r>
    </w:p>
    <w:p w14:paraId="17817D55">
      <w:pPr>
        <w:pStyle w:val="122"/>
        <w:shd w:val="clear" w:color="auto" w:fill="auto"/>
        <w:kinsoku/>
        <w:autoSpaceDE/>
        <w:autoSpaceDN/>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5A5708F9">
      <w:pPr>
        <w:shd w:val="clear" w:color="auto" w:fill="auto"/>
        <w:kinsoku/>
        <w:autoSpaceDE/>
        <w:autoSpaceDN/>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 月 日</w:t>
      </w:r>
    </w:p>
    <w:p w14:paraId="174D1558">
      <w:pPr>
        <w:shd w:val="clear" w:color="auto" w:fill="auto"/>
        <w:kinsoku/>
        <w:autoSpaceDE/>
        <w:autoSpaceDN/>
        <w:adjustRightInd/>
        <w:snapToGrid/>
        <w:spacing w:line="360" w:lineRule="auto"/>
        <w:textAlignment w:val="auto"/>
        <w:rPr>
          <w:rFonts w:hint="eastAsia" w:ascii="宋体" w:hAnsi="宋体" w:eastAsia="宋体" w:cs="宋体"/>
          <w:color w:val="auto"/>
          <w:sz w:val="21"/>
          <w:szCs w:val="21"/>
          <w:highlight w:val="none"/>
        </w:rPr>
      </w:pPr>
    </w:p>
    <w:p w14:paraId="456AD633">
      <w:pPr>
        <w:shd w:val="clear" w:color="auto" w:fill="auto"/>
        <w:kinsoku/>
        <w:autoSpaceDE/>
        <w:autoSpaceDN/>
        <w:adjustRightInd/>
        <w:snapToGrid/>
        <w:spacing w:line="360" w:lineRule="auto"/>
        <w:textAlignment w:val="auto"/>
        <w:rPr>
          <w:rFonts w:hint="eastAsia" w:ascii="宋体" w:hAnsi="宋体" w:eastAsia="宋体" w:cs="宋体"/>
          <w:color w:val="auto"/>
          <w:sz w:val="21"/>
          <w:szCs w:val="21"/>
          <w:highlight w:val="none"/>
        </w:rPr>
      </w:pPr>
    </w:p>
    <w:p w14:paraId="291F40BB">
      <w:pPr>
        <w:shd w:val="clear" w:color="auto" w:fill="auto"/>
        <w:kinsoku/>
        <w:autoSpaceDE/>
        <w:autoSpaceDN/>
        <w:adjustRightInd/>
        <w:snapToGrid/>
        <w:spacing w:line="360" w:lineRule="auto"/>
        <w:textAlignment w:val="auto"/>
        <w:rPr>
          <w:rFonts w:hint="eastAsia" w:ascii="宋体" w:hAnsi="宋体" w:eastAsia="宋体" w:cs="宋体"/>
          <w:color w:val="auto"/>
          <w:sz w:val="21"/>
          <w:szCs w:val="21"/>
          <w:highlight w:val="none"/>
        </w:rPr>
      </w:pPr>
    </w:p>
    <w:p w14:paraId="62E28BAD">
      <w:pPr>
        <w:shd w:val="clear" w:color="auto" w:fill="auto"/>
        <w:kinsoku/>
        <w:autoSpaceDE/>
        <w:autoSpaceDN/>
        <w:adjustRightInd/>
        <w:snapToGrid/>
        <w:spacing w:line="360" w:lineRule="auto"/>
        <w:textAlignment w:val="auto"/>
        <w:rPr>
          <w:rFonts w:hint="eastAsia" w:ascii="宋体" w:hAnsi="宋体" w:eastAsia="宋体" w:cs="宋体"/>
          <w:color w:val="auto"/>
          <w:sz w:val="21"/>
          <w:szCs w:val="21"/>
          <w:highlight w:val="none"/>
        </w:rPr>
      </w:pPr>
    </w:p>
    <w:p w14:paraId="5297EF3F">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jc w:val="center"/>
        <w:textAlignment w:val="auto"/>
        <w:rPr>
          <w:rFonts w:hint="eastAsia" w:ascii="微软雅黑" w:hAnsi="微软雅黑" w:eastAsia="微软雅黑" w:cs="微软雅黑"/>
          <w:b/>
          <w:color w:val="auto"/>
          <w:sz w:val="44"/>
          <w:szCs w:val="44"/>
          <w:highlight w:val="none"/>
          <w:rPrChange w:id="1" w:author="关Moon" w:date="2026-04-30T17:03:55Z">
            <w:rPr>
              <w:rFonts w:hint="eastAsia" w:ascii="方正小标宋简体" w:hAnsi="方正小标宋简体" w:eastAsia="方正小标宋简体" w:cs="方正小标宋简体"/>
              <w:b/>
              <w:color w:val="auto"/>
              <w:sz w:val="44"/>
              <w:szCs w:val="44"/>
              <w:highlight w:val="none"/>
            </w:rPr>
          </w:rPrChange>
        </w:rPr>
      </w:pPr>
      <w:r>
        <w:rPr>
          <w:rFonts w:hint="eastAsia" w:ascii="微软雅黑" w:hAnsi="微软雅黑" w:eastAsia="微软雅黑" w:cs="微软雅黑"/>
          <w:b/>
          <w:color w:val="auto"/>
          <w:sz w:val="44"/>
          <w:szCs w:val="44"/>
          <w:highlight w:val="none"/>
          <w:rPrChange w:id="2" w:author="关Moon" w:date="2026-04-30T17:03:55Z">
            <w:rPr>
              <w:rFonts w:hint="eastAsia" w:ascii="方正小标宋简体" w:hAnsi="方正小标宋简体" w:eastAsia="方正小标宋简体" w:cs="方正小标宋简体"/>
              <w:b/>
              <w:color w:val="auto"/>
              <w:sz w:val="44"/>
              <w:szCs w:val="44"/>
              <w:highlight w:val="none"/>
            </w:rPr>
          </w:rPrChange>
        </w:rPr>
        <w:br w:type="page"/>
      </w:r>
      <w:r>
        <w:rPr>
          <w:rFonts w:hint="eastAsia" w:ascii="微软雅黑" w:hAnsi="微软雅黑" w:eastAsia="微软雅黑" w:cs="微软雅黑"/>
          <w:b/>
          <w:color w:val="auto"/>
          <w:sz w:val="44"/>
          <w:szCs w:val="44"/>
          <w:highlight w:val="none"/>
          <w:rPrChange w:id="3" w:author="关Moon" w:date="2026-04-30T17:03:55Z">
            <w:rPr>
              <w:rFonts w:hint="eastAsia" w:ascii="方正小标宋简体" w:hAnsi="方正小标宋简体" w:eastAsia="方正小标宋简体" w:cs="方正小标宋简体"/>
              <w:b/>
              <w:color w:val="auto"/>
              <w:sz w:val="44"/>
              <w:szCs w:val="44"/>
              <w:highlight w:val="none"/>
            </w:rPr>
          </w:rPrChange>
        </w:rPr>
        <w:t>三水区互联网医疗服务平台运营</w:t>
      </w:r>
    </w:p>
    <w:p w14:paraId="2149BF85">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jc w:val="center"/>
        <w:textAlignment w:val="auto"/>
        <w:rPr>
          <w:rFonts w:hint="eastAsia" w:ascii="微软雅黑" w:hAnsi="微软雅黑" w:eastAsia="微软雅黑" w:cs="微软雅黑"/>
          <w:color w:val="auto"/>
          <w:sz w:val="44"/>
          <w:szCs w:val="44"/>
          <w:highlight w:val="none"/>
          <w:rPrChange w:id="4" w:author="关Moon" w:date="2026-04-30T17:03:55Z">
            <w:rPr>
              <w:rFonts w:hint="eastAsia" w:ascii="方正小标宋简体" w:hAnsi="方正小标宋简体" w:eastAsia="方正小标宋简体" w:cs="方正小标宋简体"/>
              <w:color w:val="auto"/>
              <w:sz w:val="44"/>
              <w:szCs w:val="44"/>
              <w:highlight w:val="none"/>
            </w:rPr>
          </w:rPrChange>
        </w:rPr>
      </w:pPr>
      <w:r>
        <w:rPr>
          <w:rFonts w:hint="eastAsia" w:ascii="微软雅黑" w:hAnsi="微软雅黑" w:eastAsia="微软雅黑" w:cs="微软雅黑"/>
          <w:b/>
          <w:color w:val="auto"/>
          <w:sz w:val="44"/>
          <w:szCs w:val="44"/>
          <w:highlight w:val="none"/>
          <w:rPrChange w:id="5" w:author="关Moon" w:date="2026-04-30T17:03:55Z">
            <w:rPr>
              <w:rFonts w:hint="eastAsia" w:ascii="方正小标宋简体" w:hAnsi="方正小标宋简体" w:eastAsia="方正小标宋简体" w:cs="方正小标宋简体"/>
              <w:b/>
              <w:color w:val="auto"/>
              <w:sz w:val="44"/>
              <w:szCs w:val="44"/>
              <w:highlight w:val="none"/>
            </w:rPr>
          </w:rPrChange>
        </w:rPr>
        <w:t>量化考核标准</w:t>
      </w:r>
    </w:p>
    <w:p w14:paraId="09A4FF69">
      <w:pPr>
        <w:shd w:val="clear" w:color="auto" w:fill="auto"/>
        <w:spacing w:before="380" w:after="140" w:line="288" w:lineRule="auto"/>
        <w:ind w:left="0"/>
        <w:jc w:val="left"/>
        <w:outlineLvl w:val="0"/>
        <w:rPr>
          <w:color w:val="auto"/>
          <w:sz w:val="32"/>
          <w:szCs w:val="32"/>
          <w:highlight w:val="none"/>
        </w:rPr>
      </w:pPr>
      <w:bookmarkStart w:id="61" w:name="heading_0"/>
      <w:r>
        <w:rPr>
          <w:rFonts w:hint="eastAsia" w:ascii="黑体" w:hAnsi="黑体" w:eastAsia="黑体" w:cs="黑体"/>
          <w:b w:val="0"/>
          <w:bCs/>
          <w:color w:val="auto"/>
          <w:sz w:val="28"/>
          <w:szCs w:val="28"/>
          <w:highlight w:val="none"/>
        </w:rPr>
        <w:t>一、平台基础运维与稳定性考核（15分）</w:t>
      </w:r>
      <w:bookmarkEnd w:id="61"/>
    </w:p>
    <w:tbl>
      <w:tblPr>
        <w:tblStyle w:val="42"/>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75"/>
        <w:gridCol w:w="785"/>
        <w:gridCol w:w="2740"/>
        <w:gridCol w:w="2781"/>
        <w:gridCol w:w="1412"/>
      </w:tblGrid>
      <w:tr w14:paraId="6EAB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475" w:type="dxa"/>
            <w:noWrap w:val="0"/>
            <w:tcMar>
              <w:top w:w="60" w:type="dxa"/>
              <w:left w:w="120" w:type="dxa"/>
              <w:bottom w:w="30" w:type="dxa"/>
              <w:right w:w="120" w:type="dxa"/>
            </w:tcMar>
            <w:vAlign w:val="center"/>
          </w:tcPr>
          <w:p w14:paraId="621A5223">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考核指标</w:t>
            </w:r>
          </w:p>
        </w:tc>
        <w:tc>
          <w:tcPr>
            <w:tcW w:w="785" w:type="dxa"/>
            <w:noWrap w:val="0"/>
            <w:tcMar>
              <w:top w:w="60" w:type="dxa"/>
              <w:left w:w="120" w:type="dxa"/>
              <w:bottom w:w="30" w:type="dxa"/>
              <w:right w:w="120" w:type="dxa"/>
            </w:tcMar>
            <w:vAlign w:val="center"/>
          </w:tcPr>
          <w:p w14:paraId="30A49839">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分值</w:t>
            </w:r>
          </w:p>
        </w:tc>
        <w:tc>
          <w:tcPr>
            <w:tcW w:w="2740" w:type="dxa"/>
            <w:noWrap w:val="0"/>
            <w:tcMar>
              <w:top w:w="60" w:type="dxa"/>
              <w:left w:w="120" w:type="dxa"/>
              <w:bottom w:w="30" w:type="dxa"/>
              <w:right w:w="120" w:type="dxa"/>
            </w:tcMar>
            <w:vAlign w:val="center"/>
          </w:tcPr>
          <w:p w14:paraId="7AF39884">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量化标准</w:t>
            </w:r>
          </w:p>
        </w:tc>
        <w:tc>
          <w:tcPr>
            <w:tcW w:w="2781" w:type="dxa"/>
            <w:noWrap w:val="0"/>
            <w:tcMar>
              <w:top w:w="60" w:type="dxa"/>
              <w:left w:w="120" w:type="dxa"/>
              <w:bottom w:w="30" w:type="dxa"/>
              <w:right w:w="120" w:type="dxa"/>
            </w:tcMar>
            <w:vAlign w:val="center"/>
          </w:tcPr>
          <w:p w14:paraId="22DC78FB">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扣分规则</w:t>
            </w:r>
          </w:p>
        </w:tc>
        <w:tc>
          <w:tcPr>
            <w:tcW w:w="1412" w:type="dxa"/>
            <w:noWrap w:val="0"/>
            <w:tcMar>
              <w:top w:w="60" w:type="dxa"/>
              <w:left w:w="120" w:type="dxa"/>
              <w:bottom w:w="30" w:type="dxa"/>
              <w:right w:w="120" w:type="dxa"/>
            </w:tcMar>
            <w:vAlign w:val="center"/>
          </w:tcPr>
          <w:p w14:paraId="727FEBB3">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数据来源</w:t>
            </w:r>
          </w:p>
        </w:tc>
      </w:tr>
      <w:tr w14:paraId="323D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475" w:type="dxa"/>
            <w:noWrap w:val="0"/>
            <w:tcMar>
              <w:top w:w="60" w:type="dxa"/>
              <w:left w:w="120" w:type="dxa"/>
              <w:bottom w:w="30" w:type="dxa"/>
              <w:right w:w="120" w:type="dxa"/>
            </w:tcMar>
            <w:vAlign w:val="center"/>
          </w:tcPr>
          <w:p w14:paraId="03C98BB9">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平台正常运行保障</w:t>
            </w:r>
          </w:p>
        </w:tc>
        <w:tc>
          <w:tcPr>
            <w:tcW w:w="785" w:type="dxa"/>
            <w:noWrap w:val="0"/>
            <w:tcMar>
              <w:top w:w="60" w:type="dxa"/>
              <w:left w:w="120" w:type="dxa"/>
              <w:bottom w:w="30" w:type="dxa"/>
              <w:right w:w="120" w:type="dxa"/>
            </w:tcMar>
            <w:vAlign w:val="center"/>
          </w:tcPr>
          <w:p w14:paraId="526C3023">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2740" w:type="dxa"/>
            <w:noWrap w:val="0"/>
            <w:tcMar>
              <w:top w:w="60" w:type="dxa"/>
              <w:left w:w="120" w:type="dxa"/>
              <w:bottom w:w="30" w:type="dxa"/>
              <w:right w:w="120" w:type="dxa"/>
            </w:tcMar>
            <w:vAlign w:val="center"/>
          </w:tcPr>
          <w:p w14:paraId="2200D37B">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季度内平台7×24小时稳定运行，合规维护停机需提前报备，非计划停机时长≤4小时/季度，无全平台瘫痪情况</w:t>
            </w:r>
          </w:p>
        </w:tc>
        <w:tc>
          <w:tcPr>
            <w:tcW w:w="2781" w:type="dxa"/>
            <w:noWrap w:val="0"/>
            <w:tcMar>
              <w:top w:w="60" w:type="dxa"/>
              <w:left w:w="120" w:type="dxa"/>
              <w:bottom w:w="30" w:type="dxa"/>
              <w:right w:w="120" w:type="dxa"/>
            </w:tcMar>
            <w:vAlign w:val="center"/>
          </w:tcPr>
          <w:p w14:paraId="369721A0">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非计划停机每超1小时扣1.5分，全平台瘫痪1次扣4分，低于2小时/季度不扣分</w:t>
            </w:r>
          </w:p>
        </w:tc>
        <w:tc>
          <w:tcPr>
            <w:tcW w:w="1412" w:type="dxa"/>
            <w:noWrap w:val="0"/>
            <w:tcMar>
              <w:top w:w="60" w:type="dxa"/>
              <w:left w:w="120" w:type="dxa"/>
              <w:bottom w:w="30" w:type="dxa"/>
              <w:right w:w="120" w:type="dxa"/>
            </w:tcMar>
            <w:vAlign w:val="center"/>
          </w:tcPr>
          <w:p w14:paraId="76C5B1BC">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平台运行日志、故障报备记录</w:t>
            </w:r>
          </w:p>
        </w:tc>
      </w:tr>
      <w:tr w14:paraId="7777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475" w:type="dxa"/>
            <w:noWrap w:val="0"/>
            <w:tcMar>
              <w:top w:w="60" w:type="dxa"/>
              <w:left w:w="120" w:type="dxa"/>
              <w:bottom w:w="30" w:type="dxa"/>
              <w:right w:w="120" w:type="dxa"/>
            </w:tcMar>
            <w:vAlign w:val="center"/>
          </w:tcPr>
          <w:p w14:paraId="25A1E42D">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后台管理与内容审核</w:t>
            </w:r>
          </w:p>
        </w:tc>
        <w:tc>
          <w:tcPr>
            <w:tcW w:w="785" w:type="dxa"/>
            <w:noWrap w:val="0"/>
            <w:tcMar>
              <w:top w:w="60" w:type="dxa"/>
              <w:left w:w="120" w:type="dxa"/>
              <w:bottom w:w="30" w:type="dxa"/>
              <w:right w:w="120" w:type="dxa"/>
            </w:tcMar>
            <w:vAlign w:val="center"/>
          </w:tcPr>
          <w:p w14:paraId="4289E241">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740" w:type="dxa"/>
            <w:noWrap w:val="0"/>
            <w:tcMar>
              <w:top w:w="60" w:type="dxa"/>
              <w:left w:w="120" w:type="dxa"/>
              <w:bottom w:w="30" w:type="dxa"/>
              <w:right w:w="120" w:type="dxa"/>
            </w:tcMar>
            <w:vAlign w:val="center"/>
          </w:tcPr>
          <w:p w14:paraId="4CA7757D">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按合同要求完成平台后台日常管理，定期审核内容数据，用户可正常访问使用所有功能，功能故障发生率≤1%</w:t>
            </w:r>
          </w:p>
        </w:tc>
        <w:tc>
          <w:tcPr>
            <w:tcW w:w="2781" w:type="dxa"/>
            <w:noWrap w:val="0"/>
            <w:tcMar>
              <w:top w:w="60" w:type="dxa"/>
              <w:left w:w="120" w:type="dxa"/>
              <w:bottom w:w="30" w:type="dxa"/>
              <w:right w:w="120" w:type="dxa"/>
            </w:tcMar>
            <w:vAlign w:val="center"/>
          </w:tcPr>
          <w:p w14:paraId="724209F6">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功能故障每出现1次扣1分，未定期审核内容扣2分/次</w:t>
            </w:r>
          </w:p>
        </w:tc>
        <w:tc>
          <w:tcPr>
            <w:tcW w:w="1412" w:type="dxa"/>
            <w:noWrap w:val="0"/>
            <w:tcMar>
              <w:top w:w="60" w:type="dxa"/>
              <w:left w:w="120" w:type="dxa"/>
              <w:bottom w:w="30" w:type="dxa"/>
              <w:right w:w="120" w:type="dxa"/>
            </w:tcMar>
            <w:vAlign w:val="center"/>
          </w:tcPr>
          <w:p w14:paraId="1585720D">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后台管理台账、功能使用测试记录</w:t>
            </w:r>
          </w:p>
        </w:tc>
      </w:tr>
      <w:tr w14:paraId="58D6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475" w:type="dxa"/>
            <w:noWrap w:val="0"/>
            <w:tcMar>
              <w:top w:w="60" w:type="dxa"/>
              <w:left w:w="120" w:type="dxa"/>
              <w:bottom w:w="30" w:type="dxa"/>
              <w:right w:w="120" w:type="dxa"/>
            </w:tcMar>
            <w:vAlign w:val="center"/>
          </w:tcPr>
          <w:p w14:paraId="6D48B9BF">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角色权限管理</w:t>
            </w:r>
          </w:p>
          <w:p w14:paraId="0D8855B4">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785" w:type="dxa"/>
            <w:noWrap w:val="0"/>
            <w:tcMar>
              <w:top w:w="60" w:type="dxa"/>
              <w:left w:w="120" w:type="dxa"/>
              <w:bottom w:w="30" w:type="dxa"/>
              <w:right w:w="120" w:type="dxa"/>
            </w:tcMar>
            <w:vAlign w:val="center"/>
          </w:tcPr>
          <w:p w14:paraId="037C610B">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2740" w:type="dxa"/>
            <w:noWrap w:val="0"/>
            <w:tcMar>
              <w:top w:w="60" w:type="dxa"/>
              <w:left w:w="120" w:type="dxa"/>
              <w:bottom w:w="30" w:type="dxa"/>
              <w:right w:w="120" w:type="dxa"/>
            </w:tcMar>
            <w:vAlign w:val="center"/>
          </w:tcPr>
          <w:p w14:paraId="2104491C">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每月定期更新平台角色权限清单并提交甲方备案，权限变更及时同步，清单完整准确率100%</w:t>
            </w:r>
          </w:p>
        </w:tc>
        <w:tc>
          <w:tcPr>
            <w:tcW w:w="2781" w:type="dxa"/>
            <w:noWrap w:val="0"/>
            <w:tcMar>
              <w:top w:w="60" w:type="dxa"/>
              <w:left w:w="120" w:type="dxa"/>
              <w:bottom w:w="30" w:type="dxa"/>
              <w:right w:w="120" w:type="dxa"/>
            </w:tcMar>
            <w:vAlign w:val="center"/>
          </w:tcPr>
          <w:p w14:paraId="75DD637F">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未按时提交清单扣2分/次，清单有误扣1分/项，权限变更未同步扣1分/次</w:t>
            </w:r>
          </w:p>
        </w:tc>
        <w:tc>
          <w:tcPr>
            <w:tcW w:w="1412" w:type="dxa"/>
            <w:noWrap w:val="0"/>
            <w:tcMar>
              <w:top w:w="60" w:type="dxa"/>
              <w:left w:w="120" w:type="dxa"/>
              <w:bottom w:w="30" w:type="dxa"/>
              <w:right w:w="120" w:type="dxa"/>
            </w:tcMar>
            <w:vAlign w:val="center"/>
          </w:tcPr>
          <w:p w14:paraId="77704CF5">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权限清单备案记录、变更记录</w:t>
            </w:r>
          </w:p>
        </w:tc>
      </w:tr>
    </w:tbl>
    <w:p w14:paraId="0BED9436">
      <w:pPr>
        <w:shd w:val="clear" w:color="auto" w:fill="auto"/>
        <w:spacing w:before="380" w:after="140" w:line="288" w:lineRule="auto"/>
        <w:ind w:left="0"/>
        <w:jc w:val="left"/>
        <w:outlineLvl w:val="0"/>
        <w:rPr>
          <w:rFonts w:hint="eastAsia" w:ascii="黑体" w:hAnsi="黑体" w:eastAsia="黑体" w:cs="黑体"/>
          <w:b w:val="0"/>
          <w:bCs/>
          <w:color w:val="auto"/>
          <w:sz w:val="28"/>
          <w:szCs w:val="28"/>
          <w:highlight w:val="none"/>
        </w:rPr>
      </w:pPr>
      <w:bookmarkStart w:id="62" w:name="heading_1"/>
      <w:r>
        <w:rPr>
          <w:rFonts w:hint="eastAsia" w:ascii="黑体" w:hAnsi="黑体" w:eastAsia="黑体" w:cs="黑体"/>
          <w:b w:val="0"/>
          <w:bCs/>
          <w:color w:val="auto"/>
          <w:sz w:val="28"/>
          <w:szCs w:val="28"/>
          <w:highlight w:val="none"/>
        </w:rPr>
        <w:t>二、核心</w:t>
      </w:r>
      <w:r>
        <w:rPr>
          <w:rFonts w:hint="eastAsia" w:ascii="黑体" w:hAnsi="黑体" w:eastAsia="黑体" w:cs="黑体"/>
          <w:b w:val="0"/>
          <w:bCs/>
          <w:color w:val="auto"/>
          <w:sz w:val="28"/>
          <w:szCs w:val="28"/>
          <w:highlight w:val="none"/>
          <w:lang w:val="en-US" w:eastAsia="zh-CN"/>
        </w:rPr>
        <w:t>运营团队配置</w:t>
      </w:r>
      <w:r>
        <w:rPr>
          <w:rFonts w:hint="eastAsia" w:ascii="黑体" w:hAnsi="黑体" w:eastAsia="黑体" w:cs="黑体"/>
          <w:b w:val="0"/>
          <w:bCs/>
          <w:color w:val="auto"/>
          <w:sz w:val="28"/>
          <w:szCs w:val="28"/>
          <w:highlight w:val="none"/>
        </w:rPr>
        <w:t>考核（</w:t>
      </w:r>
      <w:r>
        <w:rPr>
          <w:rFonts w:hint="eastAsia" w:ascii="黑体" w:hAnsi="黑体" w:eastAsia="黑体" w:cs="黑体"/>
          <w:b w:val="0"/>
          <w:bCs/>
          <w:color w:val="auto"/>
          <w:sz w:val="28"/>
          <w:szCs w:val="28"/>
          <w:highlight w:val="none"/>
          <w:lang w:val="en-US" w:eastAsia="zh-CN"/>
        </w:rPr>
        <w:t>12</w:t>
      </w:r>
      <w:r>
        <w:rPr>
          <w:rFonts w:hint="eastAsia" w:ascii="黑体" w:hAnsi="黑体" w:eastAsia="黑体" w:cs="黑体"/>
          <w:b w:val="0"/>
          <w:bCs/>
          <w:color w:val="auto"/>
          <w:sz w:val="28"/>
          <w:szCs w:val="28"/>
          <w:highlight w:val="none"/>
        </w:rPr>
        <w:t>分）</w:t>
      </w:r>
      <w:bookmarkEnd w:id="62"/>
    </w:p>
    <w:tbl>
      <w:tblPr>
        <w:tblStyle w:val="42"/>
        <w:tblW w:w="9131"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438"/>
        <w:gridCol w:w="750"/>
        <w:gridCol w:w="2756"/>
        <w:gridCol w:w="2781"/>
        <w:gridCol w:w="1406"/>
      </w:tblGrid>
      <w:tr w14:paraId="433FCBA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143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C490F5C">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考核指标</w:t>
            </w:r>
          </w:p>
        </w:tc>
        <w:tc>
          <w:tcPr>
            <w:tcW w:w="75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6EB1D9E">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分值</w:t>
            </w:r>
          </w:p>
        </w:tc>
        <w:tc>
          <w:tcPr>
            <w:tcW w:w="275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8D2F9C6">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量化标准</w:t>
            </w:r>
          </w:p>
        </w:tc>
        <w:tc>
          <w:tcPr>
            <w:tcW w:w="27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61094BA">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扣分规则</w:t>
            </w:r>
          </w:p>
        </w:tc>
        <w:tc>
          <w:tcPr>
            <w:tcW w:w="140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1F37DFB">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数据来源</w:t>
            </w:r>
          </w:p>
        </w:tc>
      </w:tr>
      <w:tr w14:paraId="3987762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43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263DAEE">
            <w:pPr>
              <w:shd w:val="clear" w:color="auto" w:fill="auto"/>
              <w:snapToGrid w:val="0"/>
              <w:spacing w:before="120" w:after="120" w:line="240" w:lineRule="auto"/>
              <w:ind w:left="0" w:leftChars="0" w:right="0" w:rightChars="0" w:firstLine="0" w:firstLineChars="0"/>
              <w:jc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核心人员配置</w:t>
            </w:r>
          </w:p>
        </w:tc>
        <w:tc>
          <w:tcPr>
            <w:tcW w:w="75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DC42715">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7</w:t>
            </w:r>
          </w:p>
        </w:tc>
        <w:tc>
          <w:tcPr>
            <w:tcW w:w="275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5A15C07">
            <w:pPr>
              <w:keepNext w:val="0"/>
              <w:keepLines w:val="0"/>
              <w:widowControl/>
              <w:suppressLineNumbers w:val="0"/>
              <w:shd w:val="clear" w:color="auto" w:fill="auto"/>
              <w:jc w:val="lef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足额派驻运营经理1名、运营专员≥1名，核心人员资质符合要求，无缺配、无擅自更换核心人员</w:t>
            </w:r>
          </w:p>
        </w:tc>
        <w:tc>
          <w:tcPr>
            <w:tcW w:w="27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969A5FB">
            <w:pPr>
              <w:keepNext w:val="0"/>
              <w:keepLines w:val="0"/>
              <w:widowControl/>
              <w:suppressLineNumbers w:val="0"/>
              <w:shd w:val="clear" w:color="auto" w:fill="auto"/>
              <w:jc w:val="lef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运营经理缺配扣7分，运营专员每少1名扣3分，擅自更换核心人员扣4分/次</w:t>
            </w:r>
          </w:p>
        </w:tc>
        <w:tc>
          <w:tcPr>
            <w:tcW w:w="140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62A9F6D">
            <w:pPr>
              <w:keepNext w:val="0"/>
              <w:keepLines w:val="0"/>
              <w:widowControl/>
              <w:suppressLineNumbers w:val="0"/>
              <w:shd w:val="clear" w:color="auto" w:fill="auto"/>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人员派驻表、资质备案、考勤记录</w:t>
            </w:r>
          </w:p>
        </w:tc>
      </w:tr>
      <w:tr w14:paraId="5A357C4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43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F7B5FA1">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驻场与履职</w:t>
            </w:r>
          </w:p>
          <w:p w14:paraId="279F3406">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D17FC95">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w:t>
            </w:r>
          </w:p>
        </w:tc>
        <w:tc>
          <w:tcPr>
            <w:tcW w:w="275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45DFB4B">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核心团队按要求驻场履职，完成日常运营、推广、培训协助等工作，履职到位率100%</w:t>
            </w:r>
          </w:p>
        </w:tc>
        <w:tc>
          <w:tcPr>
            <w:tcW w:w="27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9561879">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驻场不达标扣2分/人，履职不到位扣1分/项</w:t>
            </w:r>
          </w:p>
        </w:tc>
        <w:tc>
          <w:tcPr>
            <w:tcW w:w="140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6ABD6FC">
            <w:pPr>
              <w:shd w:val="clear" w:color="auto" w:fill="auto"/>
              <w:snapToGrid w:val="0"/>
              <w:spacing w:before="120" w:after="120" w:line="240" w:lineRule="auto"/>
              <w:ind w:left="0" w:leftChars="0" w:right="0" w:rightChars="0" w:firstLine="0" w:firstLineChars="0"/>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现场核查记录、工作履职台账</w:t>
            </w:r>
          </w:p>
        </w:tc>
      </w:tr>
    </w:tbl>
    <w:p w14:paraId="0FE9E2BC">
      <w:pPr>
        <w:shd w:val="clear" w:color="auto" w:fill="auto"/>
        <w:spacing w:before="380" w:after="140" w:line="288" w:lineRule="auto"/>
        <w:ind w:left="0"/>
        <w:jc w:val="left"/>
        <w:outlineLvl w:val="0"/>
        <w:rPr>
          <w:rFonts w:hint="eastAsia" w:ascii="黑体" w:hAnsi="黑体" w:eastAsia="黑体" w:cs="黑体"/>
          <w:b w:val="0"/>
          <w:bCs/>
          <w:color w:val="auto"/>
          <w:sz w:val="28"/>
          <w:szCs w:val="28"/>
          <w:highlight w:val="none"/>
        </w:rPr>
      </w:pPr>
      <w:bookmarkStart w:id="63" w:name="heading_2"/>
    </w:p>
    <w:p w14:paraId="79123927">
      <w:pPr>
        <w:shd w:val="clear" w:color="auto" w:fill="auto"/>
        <w:spacing w:before="380" w:after="140" w:line="288" w:lineRule="auto"/>
        <w:ind w:left="0"/>
        <w:jc w:val="left"/>
        <w:outlineLvl w:val="0"/>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w:t>
      </w:r>
      <w:r>
        <w:rPr>
          <w:rFonts w:hint="eastAsia" w:ascii="黑体" w:hAnsi="黑体" w:eastAsia="黑体" w:cs="黑体"/>
          <w:b w:val="0"/>
          <w:bCs/>
          <w:color w:val="auto"/>
          <w:sz w:val="28"/>
          <w:szCs w:val="28"/>
          <w:highlight w:val="none"/>
          <w:lang w:val="en-US" w:eastAsia="zh-CN"/>
        </w:rPr>
        <w:t>业务拓展与服务落地</w:t>
      </w:r>
      <w:r>
        <w:rPr>
          <w:rFonts w:hint="eastAsia" w:ascii="黑体" w:hAnsi="黑体" w:eastAsia="黑体" w:cs="黑体"/>
          <w:b w:val="0"/>
          <w:bCs/>
          <w:color w:val="auto"/>
          <w:sz w:val="28"/>
          <w:szCs w:val="28"/>
          <w:highlight w:val="none"/>
        </w:rPr>
        <w:t>考核（2</w:t>
      </w:r>
      <w:r>
        <w:rPr>
          <w:rFonts w:hint="eastAsia" w:ascii="黑体" w:hAnsi="黑体" w:eastAsia="黑体" w:cs="黑体"/>
          <w:b w:val="0"/>
          <w:bCs/>
          <w:color w:val="auto"/>
          <w:sz w:val="28"/>
          <w:szCs w:val="28"/>
          <w:highlight w:val="none"/>
          <w:lang w:val="en-US" w:eastAsia="zh-CN"/>
        </w:rPr>
        <w:t>5</w:t>
      </w:r>
      <w:r>
        <w:rPr>
          <w:rFonts w:hint="eastAsia" w:ascii="黑体" w:hAnsi="黑体" w:eastAsia="黑体" w:cs="黑体"/>
          <w:b w:val="0"/>
          <w:bCs/>
          <w:color w:val="auto"/>
          <w:sz w:val="28"/>
          <w:szCs w:val="28"/>
          <w:highlight w:val="none"/>
        </w:rPr>
        <w:t>分）</w:t>
      </w:r>
      <w:bookmarkEnd w:id="63"/>
    </w:p>
    <w:tbl>
      <w:tblPr>
        <w:tblStyle w:val="42"/>
        <w:tblpPr w:leftFromText="180" w:rightFromText="180" w:vertAnchor="text" w:horzAnchor="page" w:tblpX="1505" w:tblpY="6"/>
        <w:tblOverlap w:val="never"/>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54"/>
        <w:gridCol w:w="723"/>
        <w:gridCol w:w="2782"/>
        <w:gridCol w:w="2768"/>
        <w:gridCol w:w="1418"/>
      </w:tblGrid>
      <w:tr w14:paraId="6A62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trPr>
        <w:tc>
          <w:tcPr>
            <w:tcW w:w="1454" w:type="dxa"/>
            <w:noWrap w:val="0"/>
            <w:tcMar>
              <w:top w:w="60" w:type="dxa"/>
              <w:left w:w="120" w:type="dxa"/>
              <w:bottom w:w="30" w:type="dxa"/>
              <w:right w:w="120" w:type="dxa"/>
            </w:tcMar>
            <w:vAlign w:val="center"/>
          </w:tcPr>
          <w:p w14:paraId="0E5454C0">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考核指标</w:t>
            </w:r>
          </w:p>
        </w:tc>
        <w:tc>
          <w:tcPr>
            <w:tcW w:w="723" w:type="dxa"/>
            <w:noWrap w:val="0"/>
            <w:tcMar>
              <w:top w:w="60" w:type="dxa"/>
              <w:left w:w="120" w:type="dxa"/>
              <w:bottom w:w="30" w:type="dxa"/>
              <w:right w:w="120" w:type="dxa"/>
            </w:tcMar>
            <w:vAlign w:val="center"/>
          </w:tcPr>
          <w:p w14:paraId="4D236AD0">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分值</w:t>
            </w:r>
          </w:p>
        </w:tc>
        <w:tc>
          <w:tcPr>
            <w:tcW w:w="2782" w:type="dxa"/>
            <w:noWrap w:val="0"/>
            <w:tcMar>
              <w:top w:w="60" w:type="dxa"/>
              <w:left w:w="120" w:type="dxa"/>
              <w:bottom w:w="30" w:type="dxa"/>
              <w:right w:w="120" w:type="dxa"/>
            </w:tcMar>
            <w:vAlign w:val="center"/>
          </w:tcPr>
          <w:p w14:paraId="3698B15E">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量化标准</w:t>
            </w:r>
          </w:p>
        </w:tc>
        <w:tc>
          <w:tcPr>
            <w:tcW w:w="2768" w:type="dxa"/>
            <w:noWrap w:val="0"/>
            <w:tcMar>
              <w:top w:w="60" w:type="dxa"/>
              <w:left w:w="120" w:type="dxa"/>
              <w:bottom w:w="30" w:type="dxa"/>
              <w:right w:w="120" w:type="dxa"/>
            </w:tcMar>
            <w:vAlign w:val="center"/>
          </w:tcPr>
          <w:p w14:paraId="0C96A0FA">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扣分规则</w:t>
            </w:r>
          </w:p>
        </w:tc>
        <w:tc>
          <w:tcPr>
            <w:tcW w:w="1418" w:type="dxa"/>
            <w:noWrap w:val="0"/>
            <w:tcMar>
              <w:top w:w="60" w:type="dxa"/>
              <w:left w:w="120" w:type="dxa"/>
              <w:bottom w:w="30" w:type="dxa"/>
              <w:right w:w="120" w:type="dxa"/>
            </w:tcMar>
            <w:vAlign w:val="center"/>
          </w:tcPr>
          <w:p w14:paraId="56638568">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数据来源</w:t>
            </w:r>
          </w:p>
        </w:tc>
      </w:tr>
      <w:tr w14:paraId="3004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454" w:type="dxa"/>
            <w:noWrap w:val="0"/>
            <w:tcMar>
              <w:top w:w="60" w:type="dxa"/>
              <w:left w:w="120" w:type="dxa"/>
              <w:bottom w:w="30" w:type="dxa"/>
              <w:right w:w="120" w:type="dxa"/>
            </w:tcMar>
            <w:vAlign w:val="center"/>
          </w:tcPr>
          <w:p w14:paraId="4FEE176E">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医疗机构与业务拓展</w:t>
            </w:r>
          </w:p>
        </w:tc>
        <w:tc>
          <w:tcPr>
            <w:tcW w:w="723" w:type="dxa"/>
            <w:noWrap w:val="0"/>
            <w:tcMar>
              <w:top w:w="60" w:type="dxa"/>
              <w:left w:w="120" w:type="dxa"/>
              <w:bottom w:w="30" w:type="dxa"/>
              <w:right w:w="120" w:type="dxa"/>
            </w:tcMar>
            <w:vAlign w:val="center"/>
          </w:tcPr>
          <w:p w14:paraId="2630B9D5">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8</w:t>
            </w:r>
          </w:p>
        </w:tc>
        <w:tc>
          <w:tcPr>
            <w:tcW w:w="2782" w:type="dxa"/>
            <w:noWrap w:val="0"/>
            <w:tcMar>
              <w:top w:w="60" w:type="dxa"/>
              <w:left w:w="120" w:type="dxa"/>
              <w:bottom w:w="30" w:type="dxa"/>
              <w:right w:w="120" w:type="dxa"/>
            </w:tcMar>
            <w:vAlign w:val="center"/>
          </w:tcPr>
          <w:p w14:paraId="4FE08318">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按运营计划拓展医疗机构入驻，完成数字影像、处方流转、护理上门、家庭病床、慢病管理等业务上线，季度业务拓展完成率≥90%</w:t>
            </w:r>
          </w:p>
        </w:tc>
        <w:tc>
          <w:tcPr>
            <w:tcW w:w="2768" w:type="dxa"/>
            <w:noWrap w:val="0"/>
            <w:tcMar>
              <w:top w:w="60" w:type="dxa"/>
              <w:left w:w="120" w:type="dxa"/>
              <w:bottom w:w="30" w:type="dxa"/>
              <w:right w:w="120" w:type="dxa"/>
            </w:tcMar>
            <w:vAlign w:val="center"/>
          </w:tcPr>
          <w:p w14:paraId="59660AB6">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完成率每低10%扣2分，核心业务未上线扣3分/项</w:t>
            </w:r>
          </w:p>
        </w:tc>
        <w:tc>
          <w:tcPr>
            <w:tcW w:w="1418" w:type="dxa"/>
            <w:noWrap w:val="0"/>
            <w:tcMar>
              <w:top w:w="60" w:type="dxa"/>
              <w:left w:w="120" w:type="dxa"/>
              <w:bottom w:w="30" w:type="dxa"/>
              <w:right w:w="120" w:type="dxa"/>
            </w:tcMar>
            <w:vAlign w:val="center"/>
          </w:tcPr>
          <w:p w14:paraId="7A82048A">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入驻机构名单、业务上线台账</w:t>
            </w:r>
          </w:p>
        </w:tc>
      </w:tr>
      <w:tr w14:paraId="2E96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454" w:type="dxa"/>
            <w:noWrap w:val="0"/>
            <w:tcMar>
              <w:top w:w="60" w:type="dxa"/>
              <w:left w:w="120" w:type="dxa"/>
              <w:bottom w:w="30" w:type="dxa"/>
              <w:right w:w="120" w:type="dxa"/>
            </w:tcMar>
            <w:vAlign w:val="center"/>
          </w:tcPr>
          <w:p w14:paraId="338A762D">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运营计划执行</w:t>
            </w:r>
          </w:p>
        </w:tc>
        <w:tc>
          <w:tcPr>
            <w:tcW w:w="723" w:type="dxa"/>
            <w:noWrap w:val="0"/>
            <w:tcMar>
              <w:top w:w="60" w:type="dxa"/>
              <w:left w:w="120" w:type="dxa"/>
              <w:bottom w:w="30" w:type="dxa"/>
              <w:right w:w="120" w:type="dxa"/>
            </w:tcMar>
            <w:vAlign w:val="center"/>
          </w:tcPr>
          <w:p w14:paraId="1980816E">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6</w:t>
            </w:r>
          </w:p>
        </w:tc>
        <w:tc>
          <w:tcPr>
            <w:tcW w:w="2782" w:type="dxa"/>
            <w:noWrap w:val="0"/>
            <w:tcMar>
              <w:top w:w="60" w:type="dxa"/>
              <w:left w:w="120" w:type="dxa"/>
              <w:bottom w:w="30" w:type="dxa"/>
              <w:right w:w="120" w:type="dxa"/>
            </w:tcMar>
            <w:vAlign w:val="center"/>
          </w:tcPr>
          <w:p w14:paraId="587E0411">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按合同要求制定年度/季度/月度运营计划并报甲方备案，严格按计划执行，计划执行率≥95%</w:t>
            </w:r>
          </w:p>
        </w:tc>
        <w:tc>
          <w:tcPr>
            <w:tcW w:w="2768" w:type="dxa"/>
            <w:noWrap w:val="0"/>
            <w:tcMar>
              <w:top w:w="60" w:type="dxa"/>
              <w:left w:w="120" w:type="dxa"/>
              <w:bottom w:w="30" w:type="dxa"/>
              <w:right w:w="120" w:type="dxa"/>
            </w:tcMar>
            <w:vAlign w:val="center"/>
          </w:tcPr>
          <w:p w14:paraId="487C6500">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未提交计划扣3分/周期，执行率每低5%扣1.5分</w:t>
            </w:r>
          </w:p>
        </w:tc>
        <w:tc>
          <w:tcPr>
            <w:tcW w:w="1418" w:type="dxa"/>
            <w:noWrap w:val="0"/>
            <w:tcMar>
              <w:top w:w="60" w:type="dxa"/>
              <w:left w:w="120" w:type="dxa"/>
              <w:bottom w:w="30" w:type="dxa"/>
              <w:right w:w="120" w:type="dxa"/>
            </w:tcMar>
            <w:vAlign w:val="center"/>
          </w:tcPr>
          <w:p w14:paraId="10DD2909">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运营计划备案表、执行进度台账</w:t>
            </w:r>
          </w:p>
        </w:tc>
      </w:tr>
      <w:tr w14:paraId="053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454" w:type="dxa"/>
            <w:noWrap w:val="0"/>
            <w:tcMar>
              <w:top w:w="60" w:type="dxa"/>
              <w:left w:w="120" w:type="dxa"/>
              <w:bottom w:w="30" w:type="dxa"/>
              <w:right w:w="120" w:type="dxa"/>
            </w:tcMar>
            <w:vAlign w:val="center"/>
          </w:tcPr>
          <w:p w14:paraId="2C3FFC8C">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订单转化与核销</w:t>
            </w:r>
          </w:p>
        </w:tc>
        <w:tc>
          <w:tcPr>
            <w:tcW w:w="723" w:type="dxa"/>
            <w:noWrap w:val="0"/>
            <w:tcMar>
              <w:top w:w="60" w:type="dxa"/>
              <w:left w:w="120" w:type="dxa"/>
              <w:bottom w:w="30" w:type="dxa"/>
              <w:right w:w="120" w:type="dxa"/>
            </w:tcMar>
            <w:vAlign w:val="center"/>
          </w:tcPr>
          <w:p w14:paraId="7693899C">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6</w:t>
            </w:r>
          </w:p>
        </w:tc>
        <w:tc>
          <w:tcPr>
            <w:tcW w:w="2782" w:type="dxa"/>
            <w:noWrap w:val="0"/>
            <w:tcMar>
              <w:top w:w="60" w:type="dxa"/>
              <w:left w:w="120" w:type="dxa"/>
              <w:bottom w:w="30" w:type="dxa"/>
              <w:right w:w="120" w:type="dxa"/>
            </w:tcMar>
            <w:vAlign w:val="center"/>
          </w:tcPr>
          <w:p w14:paraId="0588AE51">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推动平台业务订单转化与核销，季度订单核销率≥85%，无订单滞留未核销情况</w:t>
            </w:r>
          </w:p>
        </w:tc>
        <w:tc>
          <w:tcPr>
            <w:tcW w:w="2768" w:type="dxa"/>
            <w:noWrap w:val="0"/>
            <w:tcMar>
              <w:top w:w="60" w:type="dxa"/>
              <w:left w:w="120" w:type="dxa"/>
              <w:bottom w:w="30" w:type="dxa"/>
              <w:right w:w="120" w:type="dxa"/>
            </w:tcMar>
            <w:vAlign w:val="center"/>
          </w:tcPr>
          <w:p w14:paraId="71B45614">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核销率每低5%扣2分，订单滞留扣1分/批次</w:t>
            </w:r>
          </w:p>
        </w:tc>
        <w:tc>
          <w:tcPr>
            <w:tcW w:w="1418" w:type="dxa"/>
            <w:noWrap w:val="0"/>
            <w:tcMar>
              <w:top w:w="60" w:type="dxa"/>
              <w:left w:w="120" w:type="dxa"/>
              <w:bottom w:w="30" w:type="dxa"/>
              <w:right w:w="120" w:type="dxa"/>
            </w:tcMar>
            <w:vAlign w:val="center"/>
          </w:tcPr>
          <w:p w14:paraId="498685E8">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平台订单后台、核销记录</w:t>
            </w:r>
          </w:p>
        </w:tc>
      </w:tr>
      <w:tr w14:paraId="3C88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454" w:type="dxa"/>
            <w:noWrap w:val="0"/>
            <w:tcMar>
              <w:top w:w="60" w:type="dxa"/>
              <w:left w:w="120" w:type="dxa"/>
              <w:bottom w:w="30" w:type="dxa"/>
              <w:right w:w="120" w:type="dxa"/>
            </w:tcMar>
            <w:vAlign w:val="center"/>
          </w:tcPr>
          <w:p w14:paraId="4244B91E">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特色业务挖掘</w:t>
            </w:r>
          </w:p>
        </w:tc>
        <w:tc>
          <w:tcPr>
            <w:tcW w:w="723" w:type="dxa"/>
            <w:noWrap w:val="0"/>
            <w:tcMar>
              <w:top w:w="60" w:type="dxa"/>
              <w:left w:w="120" w:type="dxa"/>
              <w:bottom w:w="30" w:type="dxa"/>
              <w:right w:w="120" w:type="dxa"/>
            </w:tcMar>
            <w:vAlign w:val="center"/>
          </w:tcPr>
          <w:p w14:paraId="193A5C72">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782" w:type="dxa"/>
            <w:noWrap w:val="0"/>
            <w:tcMar>
              <w:top w:w="60" w:type="dxa"/>
              <w:left w:w="120" w:type="dxa"/>
              <w:bottom w:w="30" w:type="dxa"/>
              <w:right w:w="120" w:type="dxa"/>
            </w:tcMar>
            <w:vAlign w:val="center"/>
          </w:tcPr>
          <w:p w14:paraId="5FE9401D">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挖掘入驻机构特色服务，完成品牌包装、套餐设计与推广，季度新增特色套餐≥3款</w:t>
            </w:r>
          </w:p>
        </w:tc>
        <w:tc>
          <w:tcPr>
            <w:tcW w:w="2768" w:type="dxa"/>
            <w:noWrap w:val="0"/>
            <w:tcMar>
              <w:top w:w="60" w:type="dxa"/>
              <w:left w:w="120" w:type="dxa"/>
              <w:bottom w:w="30" w:type="dxa"/>
              <w:right w:w="120" w:type="dxa"/>
            </w:tcMar>
            <w:vAlign w:val="center"/>
          </w:tcPr>
          <w:p w14:paraId="240A7F62">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每少1款扣2分，未做包装推广扣1分/款</w:t>
            </w:r>
          </w:p>
        </w:tc>
        <w:tc>
          <w:tcPr>
            <w:tcW w:w="1418" w:type="dxa"/>
            <w:noWrap w:val="0"/>
            <w:tcMar>
              <w:top w:w="60" w:type="dxa"/>
              <w:left w:w="120" w:type="dxa"/>
              <w:bottom w:w="30" w:type="dxa"/>
              <w:right w:w="120" w:type="dxa"/>
            </w:tcMar>
            <w:vAlign w:val="center"/>
          </w:tcPr>
          <w:p w14:paraId="1ACEA2E2">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特色业务套餐、推广材料</w:t>
            </w:r>
          </w:p>
        </w:tc>
      </w:tr>
    </w:tbl>
    <w:p w14:paraId="14D8EDBA">
      <w:pPr>
        <w:shd w:val="clear" w:color="auto" w:fill="auto"/>
        <w:rPr>
          <w:color w:val="auto"/>
          <w:highlight w:val="none"/>
        </w:rPr>
      </w:pPr>
    </w:p>
    <w:p w14:paraId="23431CBC">
      <w:pPr>
        <w:shd w:val="clear" w:color="auto" w:fill="auto"/>
        <w:rPr>
          <w:color w:val="auto"/>
          <w:highlight w:val="none"/>
        </w:rPr>
      </w:pPr>
    </w:p>
    <w:p w14:paraId="444E21FE">
      <w:pPr>
        <w:shd w:val="clear" w:color="auto" w:fill="auto"/>
        <w:rPr>
          <w:rFonts w:hint="eastAsia" w:ascii="黑体" w:hAnsi="黑体" w:eastAsia="黑体" w:cs="黑体"/>
          <w:b w:val="0"/>
          <w:bCs/>
          <w:color w:val="auto"/>
          <w:sz w:val="28"/>
          <w:szCs w:val="28"/>
          <w:highlight w:val="none"/>
        </w:rPr>
      </w:pPr>
    </w:p>
    <w:p w14:paraId="7C9233F0">
      <w:pPr>
        <w:shd w:val="clear" w:color="auto" w:fill="auto"/>
        <w:rPr>
          <w:rFonts w:hint="eastAsia" w:ascii="黑体" w:hAnsi="黑体" w:eastAsia="黑体" w:cs="黑体"/>
          <w:b w:val="0"/>
          <w:bCs/>
          <w:color w:val="auto"/>
          <w:sz w:val="28"/>
          <w:szCs w:val="28"/>
          <w:highlight w:val="none"/>
        </w:rPr>
      </w:pPr>
    </w:p>
    <w:p w14:paraId="6E54D432">
      <w:pPr>
        <w:shd w:val="clear" w:color="auto" w:fill="auto"/>
        <w:rPr>
          <w:rFonts w:hint="eastAsia" w:ascii="黑体" w:hAnsi="黑体" w:eastAsia="黑体" w:cs="黑体"/>
          <w:b w:val="0"/>
          <w:bCs/>
          <w:color w:val="auto"/>
          <w:sz w:val="28"/>
          <w:szCs w:val="28"/>
          <w:highlight w:val="none"/>
        </w:rPr>
      </w:pPr>
    </w:p>
    <w:p w14:paraId="119F3AD8">
      <w:pPr>
        <w:shd w:val="clear" w:color="auto" w:fill="auto"/>
        <w:rPr>
          <w:rFonts w:hint="eastAsia" w:ascii="黑体" w:hAnsi="黑体" w:eastAsia="黑体" w:cs="黑体"/>
          <w:b w:val="0"/>
          <w:bCs/>
          <w:color w:val="auto"/>
          <w:sz w:val="28"/>
          <w:szCs w:val="28"/>
          <w:highlight w:val="none"/>
        </w:rPr>
      </w:pPr>
    </w:p>
    <w:p w14:paraId="2CBB00A6">
      <w:pPr>
        <w:shd w:val="clear" w:color="auto" w:fil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四、用户服务与满意度考核（1</w:t>
      </w:r>
      <w:r>
        <w:rPr>
          <w:rFonts w:hint="eastAsia" w:ascii="黑体" w:hAnsi="黑体" w:eastAsia="黑体" w:cs="黑体"/>
          <w:b w:val="0"/>
          <w:bCs/>
          <w:color w:val="auto"/>
          <w:sz w:val="28"/>
          <w:szCs w:val="28"/>
          <w:highlight w:val="none"/>
          <w:lang w:val="en-US" w:eastAsia="zh-CN"/>
        </w:rPr>
        <w:t>0</w:t>
      </w:r>
      <w:r>
        <w:rPr>
          <w:rFonts w:hint="eastAsia" w:ascii="黑体" w:hAnsi="黑体" w:eastAsia="黑体" w:cs="黑体"/>
          <w:b w:val="0"/>
          <w:bCs/>
          <w:color w:val="auto"/>
          <w:sz w:val="28"/>
          <w:szCs w:val="28"/>
          <w:highlight w:val="none"/>
        </w:rPr>
        <w:t>分）</w:t>
      </w:r>
    </w:p>
    <w:p w14:paraId="59F2E91C">
      <w:pPr>
        <w:shd w:val="clear" w:color="auto" w:fill="auto"/>
        <w:rPr>
          <w:rFonts w:hint="eastAsia" w:ascii="黑体" w:hAnsi="黑体" w:eastAsia="黑体" w:cs="黑体"/>
          <w:b w:val="0"/>
          <w:bCs/>
          <w:color w:val="auto"/>
          <w:sz w:val="28"/>
          <w:szCs w:val="28"/>
          <w:highlight w:val="none"/>
        </w:rPr>
      </w:pPr>
    </w:p>
    <w:tbl>
      <w:tblPr>
        <w:tblStyle w:val="42"/>
        <w:tblpPr w:leftFromText="180" w:rightFromText="180" w:vertAnchor="text" w:horzAnchor="page" w:tblpX="1500" w:tblpY="-278"/>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59"/>
        <w:gridCol w:w="723"/>
        <w:gridCol w:w="2782"/>
        <w:gridCol w:w="2768"/>
        <w:gridCol w:w="1418"/>
      </w:tblGrid>
      <w:tr w14:paraId="214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trPr>
        <w:tc>
          <w:tcPr>
            <w:tcW w:w="1459" w:type="dxa"/>
            <w:noWrap w:val="0"/>
            <w:tcMar>
              <w:top w:w="60" w:type="dxa"/>
              <w:left w:w="120" w:type="dxa"/>
              <w:bottom w:w="30" w:type="dxa"/>
              <w:right w:w="120" w:type="dxa"/>
            </w:tcMar>
            <w:vAlign w:val="center"/>
          </w:tcPr>
          <w:p w14:paraId="324366A4">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bookmarkStart w:id="64" w:name="heading_3"/>
            <w:r>
              <w:rPr>
                <w:rFonts w:hint="eastAsia" w:ascii="黑体" w:hAnsi="黑体" w:eastAsia="黑体" w:cs="黑体"/>
                <w:b w:val="0"/>
                <w:bCs/>
                <w:color w:val="auto"/>
                <w:sz w:val="24"/>
                <w:szCs w:val="24"/>
                <w:highlight w:val="none"/>
              </w:rPr>
              <w:t>考核指标</w:t>
            </w:r>
          </w:p>
        </w:tc>
        <w:tc>
          <w:tcPr>
            <w:tcW w:w="723" w:type="dxa"/>
            <w:noWrap w:val="0"/>
            <w:tcMar>
              <w:top w:w="60" w:type="dxa"/>
              <w:left w:w="120" w:type="dxa"/>
              <w:bottom w:w="30" w:type="dxa"/>
              <w:right w:w="120" w:type="dxa"/>
            </w:tcMar>
            <w:vAlign w:val="center"/>
          </w:tcPr>
          <w:p w14:paraId="331BD40C">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分值</w:t>
            </w:r>
          </w:p>
        </w:tc>
        <w:tc>
          <w:tcPr>
            <w:tcW w:w="2782" w:type="dxa"/>
            <w:noWrap w:val="0"/>
            <w:tcMar>
              <w:top w:w="60" w:type="dxa"/>
              <w:left w:w="120" w:type="dxa"/>
              <w:bottom w:w="30" w:type="dxa"/>
              <w:right w:w="120" w:type="dxa"/>
            </w:tcMar>
            <w:vAlign w:val="center"/>
          </w:tcPr>
          <w:p w14:paraId="34298104">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量化标准</w:t>
            </w:r>
          </w:p>
        </w:tc>
        <w:tc>
          <w:tcPr>
            <w:tcW w:w="2768" w:type="dxa"/>
            <w:noWrap w:val="0"/>
            <w:tcMar>
              <w:top w:w="60" w:type="dxa"/>
              <w:left w:w="120" w:type="dxa"/>
              <w:bottom w:w="30" w:type="dxa"/>
              <w:right w:w="120" w:type="dxa"/>
            </w:tcMar>
            <w:vAlign w:val="center"/>
          </w:tcPr>
          <w:p w14:paraId="71186571">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扣分规则</w:t>
            </w:r>
          </w:p>
        </w:tc>
        <w:tc>
          <w:tcPr>
            <w:tcW w:w="1418" w:type="dxa"/>
            <w:noWrap w:val="0"/>
            <w:tcMar>
              <w:top w:w="60" w:type="dxa"/>
              <w:left w:w="120" w:type="dxa"/>
              <w:bottom w:w="30" w:type="dxa"/>
              <w:right w:w="120" w:type="dxa"/>
            </w:tcMar>
            <w:vAlign w:val="center"/>
          </w:tcPr>
          <w:p w14:paraId="15808808">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数据来源</w:t>
            </w:r>
          </w:p>
        </w:tc>
      </w:tr>
      <w:tr w14:paraId="7DDE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459" w:type="dxa"/>
            <w:noWrap w:val="0"/>
            <w:tcMar>
              <w:top w:w="60" w:type="dxa"/>
              <w:left w:w="120" w:type="dxa"/>
              <w:bottom w:w="30" w:type="dxa"/>
              <w:right w:w="120" w:type="dxa"/>
            </w:tcMar>
            <w:vAlign w:val="center"/>
          </w:tcPr>
          <w:p w14:paraId="75983B61">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义诊与活动推广</w:t>
            </w:r>
          </w:p>
        </w:tc>
        <w:tc>
          <w:tcPr>
            <w:tcW w:w="723" w:type="dxa"/>
            <w:noWrap w:val="0"/>
            <w:tcMar>
              <w:top w:w="60" w:type="dxa"/>
              <w:left w:w="120" w:type="dxa"/>
              <w:bottom w:w="30" w:type="dxa"/>
              <w:right w:w="120" w:type="dxa"/>
            </w:tcMar>
            <w:vAlign w:val="center"/>
          </w:tcPr>
          <w:p w14:paraId="1A5E1492">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2782" w:type="dxa"/>
            <w:noWrap w:val="0"/>
            <w:tcMar>
              <w:top w:w="60" w:type="dxa"/>
              <w:left w:w="120" w:type="dxa"/>
              <w:bottom w:w="30" w:type="dxa"/>
              <w:right w:w="120" w:type="dxa"/>
            </w:tcMar>
            <w:vAlign w:val="center"/>
          </w:tcPr>
          <w:p w14:paraId="16FCAD17">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配合医院义诊活动开展推广，提前对接日程、准备物料、现场宣传，季度配合义诊≥2次</w:t>
            </w:r>
          </w:p>
        </w:tc>
        <w:tc>
          <w:tcPr>
            <w:tcW w:w="2768" w:type="dxa"/>
            <w:noWrap w:val="0"/>
            <w:tcMar>
              <w:top w:w="60" w:type="dxa"/>
              <w:left w:w="120" w:type="dxa"/>
              <w:bottom w:w="30" w:type="dxa"/>
              <w:right w:w="120" w:type="dxa"/>
            </w:tcMar>
            <w:vAlign w:val="center"/>
          </w:tcPr>
          <w:p w14:paraId="73F9B8E2">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每少1次扣2分，推广不到位扣1分/次</w:t>
            </w:r>
          </w:p>
        </w:tc>
        <w:tc>
          <w:tcPr>
            <w:tcW w:w="1418" w:type="dxa"/>
            <w:noWrap w:val="0"/>
            <w:tcMar>
              <w:top w:w="60" w:type="dxa"/>
              <w:left w:w="120" w:type="dxa"/>
              <w:bottom w:w="30" w:type="dxa"/>
              <w:right w:w="120" w:type="dxa"/>
            </w:tcMar>
            <w:vAlign w:val="center"/>
          </w:tcPr>
          <w:p w14:paraId="7E35315F">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义诊推广记录、现场照片</w:t>
            </w:r>
          </w:p>
        </w:tc>
      </w:tr>
      <w:tr w14:paraId="62BE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1459" w:type="dxa"/>
            <w:noWrap w:val="0"/>
            <w:tcMar>
              <w:top w:w="60" w:type="dxa"/>
              <w:left w:w="120" w:type="dxa"/>
              <w:bottom w:w="30" w:type="dxa"/>
              <w:right w:w="120" w:type="dxa"/>
            </w:tcMar>
            <w:vAlign w:val="center"/>
          </w:tcPr>
          <w:p w14:paraId="596D9B1A">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医院公众号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新媒体运营</w:t>
            </w:r>
          </w:p>
        </w:tc>
        <w:tc>
          <w:tcPr>
            <w:tcW w:w="723" w:type="dxa"/>
            <w:noWrap w:val="0"/>
            <w:tcMar>
              <w:top w:w="60" w:type="dxa"/>
              <w:left w:w="120" w:type="dxa"/>
              <w:bottom w:w="30" w:type="dxa"/>
              <w:right w:w="120" w:type="dxa"/>
            </w:tcMar>
            <w:vAlign w:val="center"/>
          </w:tcPr>
          <w:p w14:paraId="3463ADEF">
            <w:pPr>
              <w:shd w:val="clear" w:color="auto" w:fill="auto"/>
              <w:spacing w:before="120" w:after="120" w:line="288" w:lineRule="auto"/>
              <w:ind w:left="0" w:leftChars="0"/>
              <w:jc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2782" w:type="dxa"/>
            <w:noWrap w:val="0"/>
            <w:tcMar>
              <w:top w:w="60" w:type="dxa"/>
              <w:left w:w="120" w:type="dxa"/>
              <w:bottom w:w="30" w:type="dxa"/>
              <w:right w:w="120" w:type="dxa"/>
            </w:tcMar>
            <w:vAlign w:val="center"/>
          </w:tcPr>
          <w:p w14:paraId="0F5659F3">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完成平台入口上线医院公众号菜单栏，协助发布宣传推文，季度推文≥</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篇，入口正常使用</w:t>
            </w:r>
          </w:p>
        </w:tc>
        <w:tc>
          <w:tcPr>
            <w:tcW w:w="2768" w:type="dxa"/>
            <w:noWrap w:val="0"/>
            <w:tcMar>
              <w:top w:w="60" w:type="dxa"/>
              <w:left w:w="120" w:type="dxa"/>
              <w:bottom w:w="30" w:type="dxa"/>
              <w:right w:w="120" w:type="dxa"/>
            </w:tcMar>
            <w:vAlign w:val="center"/>
          </w:tcPr>
          <w:p w14:paraId="715F45BC">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入口未上线扣</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分，推文每少1篇扣2分</w:t>
            </w:r>
          </w:p>
        </w:tc>
        <w:tc>
          <w:tcPr>
            <w:tcW w:w="1418" w:type="dxa"/>
            <w:noWrap w:val="0"/>
            <w:tcMar>
              <w:top w:w="60" w:type="dxa"/>
              <w:left w:w="120" w:type="dxa"/>
              <w:bottom w:w="30" w:type="dxa"/>
              <w:right w:w="120" w:type="dxa"/>
            </w:tcMar>
            <w:vAlign w:val="center"/>
          </w:tcPr>
          <w:p w14:paraId="3A301756">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公众号后台截图、推文记录</w:t>
            </w:r>
          </w:p>
        </w:tc>
      </w:tr>
      <w:bookmarkEnd w:id="64"/>
    </w:tbl>
    <w:p w14:paraId="4C7EFBCE">
      <w:pPr>
        <w:shd w:val="clear" w:color="auto" w:fill="auto"/>
        <w:spacing w:before="380" w:after="140" w:line="288" w:lineRule="auto"/>
        <w:jc w:val="left"/>
        <w:outlineLvl w:val="0"/>
        <w:rPr>
          <w:rFonts w:hint="eastAsia" w:ascii="黑体" w:hAnsi="黑体" w:eastAsia="黑体" w:cs="黑体"/>
          <w:b w:val="0"/>
          <w:bCs/>
          <w:color w:val="auto"/>
          <w:sz w:val="28"/>
          <w:szCs w:val="28"/>
          <w:highlight w:val="none"/>
        </w:rPr>
      </w:pPr>
      <w:bookmarkStart w:id="65" w:name="heading_4"/>
      <w:r>
        <w:rPr>
          <w:rFonts w:hint="eastAsia" w:ascii="黑体" w:hAnsi="黑体" w:eastAsia="黑体" w:cs="黑体"/>
          <w:b w:val="0"/>
          <w:bCs/>
          <w:color w:val="auto"/>
          <w:sz w:val="28"/>
          <w:szCs w:val="28"/>
          <w:highlight w:val="none"/>
        </w:rPr>
        <w:t>五、</w:t>
      </w:r>
      <w:r>
        <w:rPr>
          <w:rFonts w:hint="eastAsia" w:ascii="黑体" w:hAnsi="黑体" w:eastAsia="黑体" w:cs="黑体"/>
          <w:b w:val="0"/>
          <w:bCs/>
          <w:color w:val="auto"/>
          <w:sz w:val="28"/>
          <w:szCs w:val="28"/>
          <w:highlight w:val="none"/>
          <w:lang w:val="en-US" w:eastAsia="zh-CN"/>
        </w:rPr>
        <w:t>数据报送与</w:t>
      </w:r>
      <w:r>
        <w:rPr>
          <w:rFonts w:hint="eastAsia" w:ascii="黑体" w:hAnsi="黑体" w:eastAsia="黑体" w:cs="黑体"/>
          <w:b w:val="0"/>
          <w:bCs/>
          <w:color w:val="auto"/>
          <w:sz w:val="28"/>
          <w:szCs w:val="28"/>
          <w:highlight w:val="none"/>
        </w:rPr>
        <w:t>合规运营考核（1</w:t>
      </w:r>
      <w:r>
        <w:rPr>
          <w:rFonts w:hint="eastAsia" w:ascii="黑体" w:hAnsi="黑体" w:eastAsia="黑体" w:cs="黑体"/>
          <w:b w:val="0"/>
          <w:bCs/>
          <w:color w:val="auto"/>
          <w:sz w:val="28"/>
          <w:szCs w:val="28"/>
          <w:highlight w:val="none"/>
          <w:lang w:val="en-US" w:eastAsia="zh-CN"/>
        </w:rPr>
        <w:t>3</w:t>
      </w:r>
      <w:r>
        <w:rPr>
          <w:rFonts w:hint="eastAsia" w:ascii="黑体" w:hAnsi="黑体" w:eastAsia="黑体" w:cs="黑体"/>
          <w:b w:val="0"/>
          <w:bCs/>
          <w:color w:val="auto"/>
          <w:sz w:val="28"/>
          <w:szCs w:val="28"/>
          <w:highlight w:val="none"/>
        </w:rPr>
        <w:t>分）</w:t>
      </w:r>
      <w:bookmarkEnd w:id="65"/>
    </w:p>
    <w:tbl>
      <w:tblPr>
        <w:tblStyle w:val="42"/>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02"/>
        <w:gridCol w:w="723"/>
        <w:gridCol w:w="2782"/>
        <w:gridCol w:w="2768"/>
        <w:gridCol w:w="1586"/>
      </w:tblGrid>
      <w:tr w14:paraId="011B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302" w:type="dxa"/>
            <w:noWrap w:val="0"/>
            <w:tcMar>
              <w:top w:w="60" w:type="dxa"/>
              <w:left w:w="120" w:type="dxa"/>
              <w:bottom w:w="30" w:type="dxa"/>
              <w:right w:w="120" w:type="dxa"/>
            </w:tcMar>
            <w:vAlign w:val="center"/>
          </w:tcPr>
          <w:p w14:paraId="0CD91662">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考核指标</w:t>
            </w:r>
          </w:p>
        </w:tc>
        <w:tc>
          <w:tcPr>
            <w:tcW w:w="723" w:type="dxa"/>
            <w:noWrap w:val="0"/>
            <w:tcMar>
              <w:top w:w="60" w:type="dxa"/>
              <w:left w:w="120" w:type="dxa"/>
              <w:bottom w:w="30" w:type="dxa"/>
              <w:right w:w="120" w:type="dxa"/>
            </w:tcMar>
            <w:vAlign w:val="center"/>
          </w:tcPr>
          <w:p w14:paraId="0E26B324">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分值</w:t>
            </w:r>
          </w:p>
        </w:tc>
        <w:tc>
          <w:tcPr>
            <w:tcW w:w="2782" w:type="dxa"/>
            <w:noWrap w:val="0"/>
            <w:tcMar>
              <w:top w:w="60" w:type="dxa"/>
              <w:left w:w="120" w:type="dxa"/>
              <w:bottom w:w="30" w:type="dxa"/>
              <w:right w:w="120" w:type="dxa"/>
            </w:tcMar>
            <w:vAlign w:val="center"/>
          </w:tcPr>
          <w:p w14:paraId="15BC1131">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量化标准</w:t>
            </w:r>
          </w:p>
        </w:tc>
        <w:tc>
          <w:tcPr>
            <w:tcW w:w="2768" w:type="dxa"/>
            <w:noWrap w:val="0"/>
            <w:tcMar>
              <w:top w:w="60" w:type="dxa"/>
              <w:left w:w="120" w:type="dxa"/>
              <w:bottom w:w="30" w:type="dxa"/>
              <w:right w:w="120" w:type="dxa"/>
            </w:tcMar>
            <w:vAlign w:val="center"/>
          </w:tcPr>
          <w:p w14:paraId="27926C63">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扣分规则</w:t>
            </w:r>
          </w:p>
        </w:tc>
        <w:tc>
          <w:tcPr>
            <w:tcW w:w="1586" w:type="dxa"/>
            <w:noWrap w:val="0"/>
            <w:tcMar>
              <w:top w:w="60" w:type="dxa"/>
              <w:left w:w="120" w:type="dxa"/>
              <w:bottom w:w="30" w:type="dxa"/>
              <w:right w:w="120" w:type="dxa"/>
            </w:tcMar>
            <w:vAlign w:val="center"/>
          </w:tcPr>
          <w:p w14:paraId="536A56A7">
            <w:pPr>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数据来源</w:t>
            </w:r>
          </w:p>
        </w:tc>
      </w:tr>
      <w:tr w14:paraId="0BD2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302" w:type="dxa"/>
            <w:noWrap w:val="0"/>
            <w:tcMar>
              <w:top w:w="60" w:type="dxa"/>
              <w:left w:w="120" w:type="dxa"/>
              <w:bottom w:w="30" w:type="dxa"/>
              <w:right w:w="120" w:type="dxa"/>
            </w:tcMar>
            <w:vAlign w:val="center"/>
          </w:tcPr>
          <w:p w14:paraId="2D99CACF">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运营数据报送</w:t>
            </w:r>
          </w:p>
        </w:tc>
        <w:tc>
          <w:tcPr>
            <w:tcW w:w="723" w:type="dxa"/>
            <w:noWrap w:val="0"/>
            <w:tcMar>
              <w:top w:w="60" w:type="dxa"/>
              <w:left w:w="120" w:type="dxa"/>
              <w:bottom w:w="30" w:type="dxa"/>
              <w:right w:w="120" w:type="dxa"/>
            </w:tcMar>
            <w:vAlign w:val="center"/>
          </w:tcPr>
          <w:p w14:paraId="3321E4E8">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6</w:t>
            </w:r>
          </w:p>
        </w:tc>
        <w:tc>
          <w:tcPr>
            <w:tcW w:w="2782" w:type="dxa"/>
            <w:noWrap w:val="0"/>
            <w:tcMar>
              <w:top w:w="60" w:type="dxa"/>
              <w:left w:w="120" w:type="dxa"/>
              <w:bottom w:w="30" w:type="dxa"/>
              <w:right w:w="120" w:type="dxa"/>
            </w:tcMar>
            <w:vAlign w:val="center"/>
          </w:tcPr>
          <w:p w14:paraId="6389F250">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次月10日前向甲方提交上月运营数据报告，数据真实完整，无虚报、漏报、迟报</w:t>
            </w:r>
          </w:p>
        </w:tc>
        <w:tc>
          <w:tcPr>
            <w:tcW w:w="2768" w:type="dxa"/>
            <w:noWrap w:val="0"/>
            <w:tcMar>
              <w:top w:w="60" w:type="dxa"/>
              <w:left w:w="120" w:type="dxa"/>
              <w:bottom w:w="30" w:type="dxa"/>
              <w:right w:w="120" w:type="dxa"/>
            </w:tcMar>
            <w:vAlign w:val="center"/>
          </w:tcPr>
          <w:p w14:paraId="0EE3FAF0">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迟报扣2分/次，虚报漏报扣3分/次，数据不完整扣1分/项</w:t>
            </w:r>
          </w:p>
        </w:tc>
        <w:tc>
          <w:tcPr>
            <w:tcW w:w="1586" w:type="dxa"/>
            <w:noWrap w:val="0"/>
            <w:tcMar>
              <w:top w:w="60" w:type="dxa"/>
              <w:left w:w="120" w:type="dxa"/>
              <w:bottom w:w="30" w:type="dxa"/>
              <w:right w:w="120" w:type="dxa"/>
            </w:tcMar>
            <w:vAlign w:val="center"/>
          </w:tcPr>
          <w:p w14:paraId="2B37B3C8">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运营报告提交记录、数据核对</w:t>
            </w:r>
          </w:p>
        </w:tc>
      </w:tr>
      <w:tr w14:paraId="539B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23" w:hRule="atLeast"/>
          <w:jc w:val="center"/>
        </w:trPr>
        <w:tc>
          <w:tcPr>
            <w:tcW w:w="1302" w:type="dxa"/>
            <w:noWrap w:val="0"/>
            <w:tcMar>
              <w:top w:w="60" w:type="dxa"/>
              <w:left w:w="120" w:type="dxa"/>
              <w:bottom w:w="30" w:type="dxa"/>
              <w:right w:w="120" w:type="dxa"/>
            </w:tcMar>
            <w:vAlign w:val="center"/>
          </w:tcPr>
          <w:p w14:paraId="537B087A">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合规运营管理</w:t>
            </w:r>
          </w:p>
        </w:tc>
        <w:tc>
          <w:tcPr>
            <w:tcW w:w="723" w:type="dxa"/>
            <w:noWrap w:val="0"/>
            <w:tcMar>
              <w:top w:w="60" w:type="dxa"/>
              <w:left w:w="120" w:type="dxa"/>
              <w:bottom w:w="30" w:type="dxa"/>
              <w:right w:w="120" w:type="dxa"/>
            </w:tcMar>
            <w:vAlign w:val="center"/>
          </w:tcPr>
          <w:p w14:paraId="0FB7CBDD">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4</w:t>
            </w:r>
          </w:p>
        </w:tc>
        <w:tc>
          <w:tcPr>
            <w:tcW w:w="2782" w:type="dxa"/>
            <w:noWrap w:val="0"/>
            <w:tcMar>
              <w:top w:w="60" w:type="dxa"/>
              <w:left w:w="120" w:type="dxa"/>
              <w:bottom w:w="30" w:type="dxa"/>
              <w:right w:w="120" w:type="dxa"/>
            </w:tcMar>
            <w:vAlign w:val="center"/>
          </w:tcPr>
          <w:p w14:paraId="068872B2">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符合卫健、市场监管部门要求，无违规诊疗、无数据泄露、无超范围运营，建立异常监测机制</w:t>
            </w:r>
          </w:p>
        </w:tc>
        <w:tc>
          <w:tcPr>
            <w:tcW w:w="2768" w:type="dxa"/>
            <w:noWrap w:val="0"/>
            <w:tcMar>
              <w:top w:w="60" w:type="dxa"/>
              <w:left w:w="120" w:type="dxa"/>
              <w:bottom w:w="30" w:type="dxa"/>
              <w:right w:w="120" w:type="dxa"/>
            </w:tcMar>
            <w:vAlign w:val="center"/>
          </w:tcPr>
          <w:p w14:paraId="74C4AC34">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轻微违规扣2分/次，出现数据泄露扣4分并追责</w:t>
            </w:r>
          </w:p>
        </w:tc>
        <w:tc>
          <w:tcPr>
            <w:tcW w:w="1586" w:type="dxa"/>
            <w:noWrap w:val="0"/>
            <w:tcMar>
              <w:top w:w="60" w:type="dxa"/>
              <w:left w:w="120" w:type="dxa"/>
              <w:bottom w:w="30" w:type="dxa"/>
              <w:right w:w="120" w:type="dxa"/>
            </w:tcMar>
            <w:vAlign w:val="center"/>
          </w:tcPr>
          <w:p w14:paraId="4D59C567">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合规核查台账、监管记录</w:t>
            </w:r>
          </w:p>
        </w:tc>
      </w:tr>
      <w:tr w14:paraId="4346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302" w:type="dxa"/>
            <w:noWrap w:val="0"/>
            <w:tcMar>
              <w:top w:w="60" w:type="dxa"/>
              <w:left w:w="120" w:type="dxa"/>
              <w:bottom w:w="30" w:type="dxa"/>
              <w:right w:w="120" w:type="dxa"/>
            </w:tcMar>
            <w:vAlign w:val="center"/>
          </w:tcPr>
          <w:p w14:paraId="19A7EF8A">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技术培训协助</w:t>
            </w:r>
          </w:p>
        </w:tc>
        <w:tc>
          <w:tcPr>
            <w:tcW w:w="723" w:type="dxa"/>
            <w:noWrap w:val="0"/>
            <w:tcMar>
              <w:top w:w="60" w:type="dxa"/>
              <w:left w:w="120" w:type="dxa"/>
              <w:bottom w:w="30" w:type="dxa"/>
              <w:right w:w="120" w:type="dxa"/>
            </w:tcMar>
            <w:vAlign w:val="center"/>
          </w:tcPr>
          <w:p w14:paraId="73CA5A8D">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782" w:type="dxa"/>
            <w:noWrap w:val="0"/>
            <w:tcMar>
              <w:top w:w="60" w:type="dxa"/>
              <w:left w:w="120" w:type="dxa"/>
              <w:bottom w:w="30" w:type="dxa"/>
              <w:right w:w="120" w:type="dxa"/>
            </w:tcMar>
            <w:vAlign w:val="center"/>
          </w:tcPr>
          <w:p w14:paraId="65978C97">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配合完成机构IT对接、配置、培训及问题咨询，季度开展培训≥1次，培训到位率100%</w:t>
            </w:r>
          </w:p>
        </w:tc>
        <w:tc>
          <w:tcPr>
            <w:tcW w:w="2768" w:type="dxa"/>
            <w:noWrap w:val="0"/>
            <w:tcMar>
              <w:top w:w="60" w:type="dxa"/>
              <w:left w:w="120" w:type="dxa"/>
              <w:bottom w:w="30" w:type="dxa"/>
              <w:right w:w="120" w:type="dxa"/>
            </w:tcMar>
            <w:vAlign w:val="center"/>
          </w:tcPr>
          <w:p w14:paraId="4C9AB157">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未开展培训扣3分，培训不到位扣1分/次</w:t>
            </w:r>
          </w:p>
        </w:tc>
        <w:tc>
          <w:tcPr>
            <w:tcW w:w="1586" w:type="dxa"/>
            <w:noWrap w:val="0"/>
            <w:tcMar>
              <w:top w:w="60" w:type="dxa"/>
              <w:left w:w="120" w:type="dxa"/>
              <w:bottom w:w="30" w:type="dxa"/>
              <w:right w:w="120" w:type="dxa"/>
            </w:tcMar>
            <w:vAlign w:val="center"/>
          </w:tcPr>
          <w:p w14:paraId="0DC21320">
            <w:pPr>
              <w:shd w:val="clear" w:color="auto" w:fill="auto"/>
              <w:spacing w:before="120" w:after="120" w:line="288" w:lineRule="auto"/>
              <w:ind w:left="0" w:left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培训记录、对接台账</w:t>
            </w:r>
          </w:p>
        </w:tc>
      </w:tr>
    </w:tbl>
    <w:p w14:paraId="1A925A02">
      <w:pPr>
        <w:shd w:val="clear" w:color="auto" w:fill="auto"/>
        <w:spacing w:before="380" w:after="140" w:line="288" w:lineRule="auto"/>
        <w:jc w:val="left"/>
        <w:outlineLvl w:val="0"/>
        <w:rPr>
          <w:rFonts w:hint="eastAsia" w:ascii="黑体" w:hAnsi="黑体" w:eastAsia="黑体" w:cs="黑体"/>
          <w:b w:val="0"/>
          <w:bCs/>
          <w:color w:val="auto"/>
          <w:sz w:val="28"/>
          <w:szCs w:val="28"/>
          <w:highlight w:val="none"/>
        </w:rPr>
      </w:pPr>
      <w:bookmarkStart w:id="66" w:name="heading_5"/>
      <w:r>
        <w:rPr>
          <w:rFonts w:hint="eastAsia" w:ascii="黑体" w:hAnsi="黑体" w:eastAsia="黑体" w:cs="黑体"/>
          <w:b w:val="0"/>
          <w:bCs/>
          <w:color w:val="auto"/>
          <w:sz w:val="28"/>
          <w:szCs w:val="28"/>
          <w:highlight w:val="none"/>
        </w:rPr>
        <w:t>六、</w:t>
      </w:r>
      <w:r>
        <w:rPr>
          <w:rFonts w:hint="eastAsia" w:ascii="黑体" w:hAnsi="黑体" w:eastAsia="黑体" w:cs="黑体"/>
          <w:b w:val="0"/>
          <w:bCs/>
          <w:color w:val="auto"/>
          <w:sz w:val="28"/>
          <w:szCs w:val="28"/>
          <w:highlight w:val="none"/>
          <w:lang w:val="en-US" w:eastAsia="zh-CN"/>
        </w:rPr>
        <w:t>用户与平台活跃度</w:t>
      </w:r>
      <w:r>
        <w:rPr>
          <w:rFonts w:hint="eastAsia" w:ascii="黑体" w:hAnsi="黑体" w:eastAsia="黑体" w:cs="黑体"/>
          <w:b w:val="0"/>
          <w:bCs/>
          <w:color w:val="auto"/>
          <w:sz w:val="28"/>
          <w:szCs w:val="28"/>
          <w:highlight w:val="none"/>
        </w:rPr>
        <w:t>考核（</w:t>
      </w:r>
      <w:r>
        <w:rPr>
          <w:rFonts w:hint="eastAsia" w:ascii="黑体" w:hAnsi="黑体" w:eastAsia="黑体" w:cs="黑体"/>
          <w:b w:val="0"/>
          <w:bCs/>
          <w:color w:val="auto"/>
          <w:sz w:val="28"/>
          <w:szCs w:val="28"/>
          <w:highlight w:val="none"/>
          <w:lang w:val="en-US" w:eastAsia="zh-CN"/>
        </w:rPr>
        <w:t>10</w:t>
      </w:r>
      <w:r>
        <w:rPr>
          <w:rFonts w:hint="eastAsia" w:ascii="黑体" w:hAnsi="黑体" w:eastAsia="黑体" w:cs="黑体"/>
          <w:b w:val="0"/>
          <w:bCs/>
          <w:color w:val="auto"/>
          <w:sz w:val="28"/>
          <w:szCs w:val="28"/>
          <w:highlight w:val="none"/>
        </w:rPr>
        <w:t>分）</w:t>
      </w:r>
      <w:bookmarkEnd w:id="66"/>
    </w:p>
    <w:tbl>
      <w:tblPr>
        <w:tblStyle w:val="42"/>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76"/>
        <w:gridCol w:w="723"/>
        <w:gridCol w:w="2834"/>
        <w:gridCol w:w="2688"/>
        <w:gridCol w:w="1610"/>
      </w:tblGrid>
      <w:tr w14:paraId="729F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276" w:type="dxa"/>
            <w:noWrap w:val="0"/>
            <w:tcMar>
              <w:top w:w="60" w:type="dxa"/>
              <w:left w:w="120" w:type="dxa"/>
              <w:bottom w:w="30" w:type="dxa"/>
              <w:right w:w="120" w:type="dxa"/>
            </w:tcMar>
            <w:vAlign w:val="center"/>
          </w:tcPr>
          <w:p w14:paraId="30EBBDCD">
            <w:pPr>
              <w:keepNext/>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考核指标</w:t>
            </w:r>
          </w:p>
        </w:tc>
        <w:tc>
          <w:tcPr>
            <w:tcW w:w="723" w:type="dxa"/>
            <w:noWrap w:val="0"/>
            <w:tcMar>
              <w:top w:w="60" w:type="dxa"/>
              <w:left w:w="120" w:type="dxa"/>
              <w:bottom w:w="30" w:type="dxa"/>
              <w:right w:w="120" w:type="dxa"/>
            </w:tcMar>
            <w:vAlign w:val="center"/>
          </w:tcPr>
          <w:p w14:paraId="7CBE23A9">
            <w:pPr>
              <w:keepNext/>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分值</w:t>
            </w:r>
          </w:p>
        </w:tc>
        <w:tc>
          <w:tcPr>
            <w:tcW w:w="2834" w:type="dxa"/>
            <w:noWrap w:val="0"/>
            <w:tcMar>
              <w:top w:w="60" w:type="dxa"/>
              <w:left w:w="120" w:type="dxa"/>
              <w:bottom w:w="30" w:type="dxa"/>
              <w:right w:w="120" w:type="dxa"/>
            </w:tcMar>
            <w:vAlign w:val="center"/>
          </w:tcPr>
          <w:p w14:paraId="2B98E2ED">
            <w:pPr>
              <w:keepNext/>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量化标准</w:t>
            </w:r>
          </w:p>
        </w:tc>
        <w:tc>
          <w:tcPr>
            <w:tcW w:w="2688" w:type="dxa"/>
            <w:noWrap w:val="0"/>
            <w:tcMar>
              <w:top w:w="60" w:type="dxa"/>
              <w:left w:w="120" w:type="dxa"/>
              <w:bottom w:w="30" w:type="dxa"/>
              <w:right w:w="120" w:type="dxa"/>
            </w:tcMar>
            <w:vAlign w:val="center"/>
          </w:tcPr>
          <w:p w14:paraId="32D770FC">
            <w:pPr>
              <w:keepNext/>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扣分规则</w:t>
            </w:r>
          </w:p>
        </w:tc>
        <w:tc>
          <w:tcPr>
            <w:tcW w:w="1610" w:type="dxa"/>
            <w:noWrap w:val="0"/>
            <w:tcMar>
              <w:top w:w="60" w:type="dxa"/>
              <w:left w:w="120" w:type="dxa"/>
              <w:bottom w:w="30" w:type="dxa"/>
              <w:right w:w="120" w:type="dxa"/>
            </w:tcMar>
            <w:vAlign w:val="center"/>
          </w:tcPr>
          <w:p w14:paraId="10A64C69">
            <w:pPr>
              <w:keepNext/>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数据来源</w:t>
            </w:r>
          </w:p>
        </w:tc>
      </w:tr>
      <w:tr w14:paraId="0B61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76" w:type="dxa"/>
            <w:noWrap w:val="0"/>
            <w:tcMar>
              <w:top w:w="60" w:type="dxa"/>
              <w:left w:w="120" w:type="dxa"/>
              <w:bottom w:w="30" w:type="dxa"/>
              <w:right w:w="120" w:type="dxa"/>
            </w:tcMar>
            <w:vAlign w:val="center"/>
          </w:tcPr>
          <w:p w14:paraId="2817811C">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平台活跃度</w:t>
            </w:r>
          </w:p>
        </w:tc>
        <w:tc>
          <w:tcPr>
            <w:tcW w:w="723" w:type="dxa"/>
            <w:noWrap w:val="0"/>
            <w:tcMar>
              <w:top w:w="60" w:type="dxa"/>
              <w:left w:w="120" w:type="dxa"/>
              <w:bottom w:w="30" w:type="dxa"/>
              <w:right w:w="120" w:type="dxa"/>
            </w:tcMar>
            <w:vAlign w:val="center"/>
          </w:tcPr>
          <w:p w14:paraId="7590EC6E">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834" w:type="dxa"/>
            <w:noWrap w:val="0"/>
            <w:tcMar>
              <w:top w:w="60" w:type="dxa"/>
              <w:left w:w="120" w:type="dxa"/>
              <w:bottom w:w="30" w:type="dxa"/>
              <w:right w:w="120" w:type="dxa"/>
            </w:tcMar>
            <w:vAlign w:val="center"/>
          </w:tcPr>
          <w:p w14:paraId="21E92E0B">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完成季度注册用户数、月活跃用户数目标，活跃度达标率≥90%，用户投诉率≤0.5%</w:t>
            </w:r>
          </w:p>
        </w:tc>
        <w:tc>
          <w:tcPr>
            <w:tcW w:w="2688" w:type="dxa"/>
            <w:noWrap w:val="0"/>
            <w:tcMar>
              <w:top w:w="60" w:type="dxa"/>
              <w:left w:w="120" w:type="dxa"/>
              <w:bottom w:w="30" w:type="dxa"/>
              <w:right w:w="120" w:type="dxa"/>
            </w:tcMar>
            <w:vAlign w:val="center"/>
          </w:tcPr>
          <w:p w14:paraId="18C02882">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达标率每低10%扣1分，投诉率超标的扣2分</w:t>
            </w:r>
          </w:p>
        </w:tc>
        <w:tc>
          <w:tcPr>
            <w:tcW w:w="1610" w:type="dxa"/>
            <w:noWrap w:val="0"/>
            <w:tcMar>
              <w:top w:w="60" w:type="dxa"/>
              <w:left w:w="120" w:type="dxa"/>
              <w:bottom w:w="30" w:type="dxa"/>
              <w:right w:w="120" w:type="dxa"/>
            </w:tcMar>
            <w:vAlign w:val="center"/>
          </w:tcPr>
          <w:p w14:paraId="688AA7A2">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平台用户后台、投诉记录</w:t>
            </w:r>
          </w:p>
        </w:tc>
      </w:tr>
      <w:tr w14:paraId="0096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76" w:type="dxa"/>
            <w:noWrap w:val="0"/>
            <w:tcMar>
              <w:top w:w="60" w:type="dxa"/>
              <w:left w:w="120" w:type="dxa"/>
              <w:bottom w:w="30" w:type="dxa"/>
              <w:right w:w="120" w:type="dxa"/>
            </w:tcMar>
            <w:vAlign w:val="center"/>
          </w:tcPr>
          <w:p w14:paraId="0470EAA3">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用户满意度</w:t>
            </w:r>
          </w:p>
        </w:tc>
        <w:tc>
          <w:tcPr>
            <w:tcW w:w="723" w:type="dxa"/>
            <w:noWrap w:val="0"/>
            <w:tcMar>
              <w:top w:w="60" w:type="dxa"/>
              <w:left w:w="120" w:type="dxa"/>
              <w:bottom w:w="30" w:type="dxa"/>
              <w:right w:w="120" w:type="dxa"/>
            </w:tcMar>
            <w:vAlign w:val="center"/>
          </w:tcPr>
          <w:p w14:paraId="7EDC7068">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834" w:type="dxa"/>
            <w:noWrap w:val="0"/>
            <w:tcMar>
              <w:top w:w="60" w:type="dxa"/>
              <w:left w:w="120" w:type="dxa"/>
              <w:bottom w:w="30" w:type="dxa"/>
              <w:right w:w="120" w:type="dxa"/>
            </w:tcMar>
            <w:vAlign w:val="center"/>
          </w:tcPr>
          <w:p w14:paraId="295E9748">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平台服务用户满意度≥85%（匹配合同要求），投诉2小时内响应、24小时内办结</w:t>
            </w:r>
          </w:p>
        </w:tc>
        <w:tc>
          <w:tcPr>
            <w:tcW w:w="2688" w:type="dxa"/>
            <w:noWrap w:val="0"/>
            <w:tcMar>
              <w:top w:w="60" w:type="dxa"/>
              <w:left w:w="120" w:type="dxa"/>
              <w:bottom w:w="30" w:type="dxa"/>
              <w:right w:w="120" w:type="dxa"/>
            </w:tcMar>
            <w:vAlign w:val="center"/>
          </w:tcPr>
          <w:p w14:paraId="680D63D8">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满意度每低1%扣0.5分，投诉处置超时扣1分/次</w:t>
            </w:r>
          </w:p>
        </w:tc>
        <w:tc>
          <w:tcPr>
            <w:tcW w:w="1610" w:type="dxa"/>
            <w:noWrap w:val="0"/>
            <w:tcMar>
              <w:top w:w="60" w:type="dxa"/>
              <w:left w:w="120" w:type="dxa"/>
              <w:bottom w:w="30" w:type="dxa"/>
              <w:right w:w="120" w:type="dxa"/>
            </w:tcMar>
            <w:vAlign w:val="center"/>
          </w:tcPr>
          <w:p w14:paraId="0599352B">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用户满意度问卷、投诉处置台账</w:t>
            </w:r>
          </w:p>
        </w:tc>
      </w:tr>
    </w:tbl>
    <w:p w14:paraId="33DC7B6D">
      <w:pPr>
        <w:shd w:val="clear" w:color="auto" w:fill="auto"/>
        <w:spacing w:before="380" w:after="140" w:line="288" w:lineRule="auto"/>
        <w:jc w:val="left"/>
        <w:outlineLvl w:val="0"/>
        <w:rPr>
          <w:rFonts w:hint="eastAsia" w:ascii="黑体" w:hAnsi="黑体" w:eastAsia="黑体" w:cs="黑体"/>
          <w:b w:val="0"/>
          <w:bCs/>
          <w:color w:val="auto"/>
          <w:sz w:val="28"/>
          <w:szCs w:val="28"/>
          <w:highlight w:val="none"/>
          <w:lang w:val="en-US" w:eastAsia="zh-CN"/>
        </w:rPr>
      </w:pPr>
    </w:p>
    <w:p w14:paraId="67DB3DF8">
      <w:pPr>
        <w:shd w:val="clear" w:color="auto" w:fill="auto"/>
        <w:spacing w:before="380" w:after="140" w:line="288" w:lineRule="auto"/>
        <w:jc w:val="left"/>
        <w:outlineLvl w:val="0"/>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val="en-US" w:eastAsia="zh-CN"/>
        </w:rPr>
        <w:t>风险防控与履约</w:t>
      </w:r>
      <w:r>
        <w:rPr>
          <w:rFonts w:hint="eastAsia" w:ascii="黑体" w:hAnsi="黑体" w:eastAsia="黑体" w:cs="黑体"/>
          <w:b w:val="0"/>
          <w:bCs/>
          <w:color w:val="auto"/>
          <w:sz w:val="28"/>
          <w:szCs w:val="28"/>
          <w:highlight w:val="none"/>
        </w:rPr>
        <w:t>考核（</w:t>
      </w:r>
      <w:r>
        <w:rPr>
          <w:rFonts w:hint="eastAsia" w:ascii="黑体" w:hAnsi="黑体" w:eastAsia="黑体" w:cs="黑体"/>
          <w:b w:val="0"/>
          <w:bCs/>
          <w:color w:val="auto"/>
          <w:sz w:val="28"/>
          <w:szCs w:val="28"/>
          <w:highlight w:val="none"/>
          <w:lang w:val="en-US" w:eastAsia="zh-CN"/>
        </w:rPr>
        <w:t>15</w:t>
      </w:r>
      <w:r>
        <w:rPr>
          <w:rFonts w:hint="eastAsia" w:ascii="黑体" w:hAnsi="黑体" w:eastAsia="黑体" w:cs="黑体"/>
          <w:b w:val="0"/>
          <w:bCs/>
          <w:color w:val="auto"/>
          <w:sz w:val="28"/>
          <w:szCs w:val="28"/>
          <w:highlight w:val="none"/>
        </w:rPr>
        <w:t>分）</w:t>
      </w:r>
    </w:p>
    <w:tbl>
      <w:tblPr>
        <w:tblStyle w:val="42"/>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76"/>
        <w:gridCol w:w="723"/>
        <w:gridCol w:w="2834"/>
        <w:gridCol w:w="2688"/>
        <w:gridCol w:w="1610"/>
      </w:tblGrid>
      <w:tr w14:paraId="5AAE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276" w:type="dxa"/>
            <w:noWrap w:val="0"/>
            <w:tcMar>
              <w:top w:w="60" w:type="dxa"/>
              <w:left w:w="120" w:type="dxa"/>
              <w:bottom w:w="30" w:type="dxa"/>
              <w:right w:w="120" w:type="dxa"/>
            </w:tcMar>
            <w:vAlign w:val="center"/>
          </w:tcPr>
          <w:p w14:paraId="6AF3E6D3">
            <w:pPr>
              <w:keepNext/>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考核指标</w:t>
            </w:r>
          </w:p>
        </w:tc>
        <w:tc>
          <w:tcPr>
            <w:tcW w:w="723" w:type="dxa"/>
            <w:noWrap w:val="0"/>
            <w:tcMar>
              <w:top w:w="60" w:type="dxa"/>
              <w:left w:w="120" w:type="dxa"/>
              <w:bottom w:w="30" w:type="dxa"/>
              <w:right w:w="120" w:type="dxa"/>
            </w:tcMar>
            <w:vAlign w:val="center"/>
          </w:tcPr>
          <w:p w14:paraId="3C8B4056">
            <w:pPr>
              <w:keepNext/>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分值</w:t>
            </w:r>
          </w:p>
        </w:tc>
        <w:tc>
          <w:tcPr>
            <w:tcW w:w="2834" w:type="dxa"/>
            <w:noWrap w:val="0"/>
            <w:tcMar>
              <w:top w:w="60" w:type="dxa"/>
              <w:left w:w="120" w:type="dxa"/>
              <w:bottom w:w="30" w:type="dxa"/>
              <w:right w:w="120" w:type="dxa"/>
            </w:tcMar>
            <w:vAlign w:val="center"/>
          </w:tcPr>
          <w:p w14:paraId="75E0AE6A">
            <w:pPr>
              <w:keepNext/>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量化标准</w:t>
            </w:r>
          </w:p>
        </w:tc>
        <w:tc>
          <w:tcPr>
            <w:tcW w:w="2688" w:type="dxa"/>
            <w:noWrap w:val="0"/>
            <w:tcMar>
              <w:top w:w="60" w:type="dxa"/>
              <w:left w:w="120" w:type="dxa"/>
              <w:bottom w:w="30" w:type="dxa"/>
              <w:right w:w="120" w:type="dxa"/>
            </w:tcMar>
            <w:vAlign w:val="center"/>
          </w:tcPr>
          <w:p w14:paraId="572E6992">
            <w:pPr>
              <w:keepNext/>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扣分规则</w:t>
            </w:r>
          </w:p>
        </w:tc>
        <w:tc>
          <w:tcPr>
            <w:tcW w:w="1610" w:type="dxa"/>
            <w:noWrap w:val="0"/>
            <w:tcMar>
              <w:top w:w="60" w:type="dxa"/>
              <w:left w:w="120" w:type="dxa"/>
              <w:bottom w:w="30" w:type="dxa"/>
              <w:right w:w="120" w:type="dxa"/>
            </w:tcMar>
            <w:vAlign w:val="center"/>
          </w:tcPr>
          <w:p w14:paraId="0C8B7258">
            <w:pPr>
              <w:keepNext/>
              <w:shd w:val="clear" w:color="auto" w:fill="auto"/>
              <w:snapToGrid w:val="0"/>
              <w:spacing w:before="120" w:after="120" w:line="240" w:lineRule="auto"/>
              <w:ind w:left="0" w:leftChars="0" w:right="0" w:rightChars="0" w:firstLine="0" w:firstLineChars="0"/>
              <w:jc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数据来源</w:t>
            </w:r>
          </w:p>
        </w:tc>
      </w:tr>
      <w:tr w14:paraId="60BE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76" w:type="dxa"/>
            <w:noWrap w:val="0"/>
            <w:tcMar>
              <w:top w:w="60" w:type="dxa"/>
              <w:left w:w="120" w:type="dxa"/>
              <w:bottom w:w="30" w:type="dxa"/>
              <w:right w:w="120" w:type="dxa"/>
            </w:tcMar>
            <w:vAlign w:val="center"/>
          </w:tcPr>
          <w:p w14:paraId="60B689E1">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风险储备金管理</w:t>
            </w:r>
          </w:p>
        </w:tc>
        <w:tc>
          <w:tcPr>
            <w:tcW w:w="723" w:type="dxa"/>
            <w:noWrap w:val="0"/>
            <w:tcMar>
              <w:top w:w="60" w:type="dxa"/>
              <w:left w:w="120" w:type="dxa"/>
              <w:bottom w:w="30" w:type="dxa"/>
              <w:right w:w="120" w:type="dxa"/>
            </w:tcMar>
            <w:vAlign w:val="center"/>
          </w:tcPr>
          <w:p w14:paraId="67D7BD64">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834" w:type="dxa"/>
            <w:noWrap w:val="0"/>
            <w:tcMar>
              <w:top w:w="60" w:type="dxa"/>
              <w:left w:w="120" w:type="dxa"/>
              <w:bottom w:w="30" w:type="dxa"/>
              <w:right w:w="120" w:type="dxa"/>
            </w:tcMar>
            <w:vAlign w:val="center"/>
          </w:tcPr>
          <w:p w14:paraId="1D2A0051">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按时足额缴纳20万风险储备金，支出后</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0日内足额补足，无逾期补足情况</w:t>
            </w:r>
          </w:p>
        </w:tc>
        <w:tc>
          <w:tcPr>
            <w:tcW w:w="2688" w:type="dxa"/>
            <w:noWrap w:val="0"/>
            <w:tcMar>
              <w:top w:w="60" w:type="dxa"/>
              <w:left w:w="120" w:type="dxa"/>
              <w:bottom w:w="30" w:type="dxa"/>
              <w:right w:w="120" w:type="dxa"/>
            </w:tcMar>
            <w:vAlign w:val="center"/>
          </w:tcPr>
          <w:p w14:paraId="3652AB43">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未按时补足扣3分，逾期每超10天扣1分</w:t>
            </w:r>
          </w:p>
        </w:tc>
        <w:tc>
          <w:tcPr>
            <w:tcW w:w="1610" w:type="dxa"/>
            <w:noWrap w:val="0"/>
            <w:tcMar>
              <w:top w:w="60" w:type="dxa"/>
              <w:left w:w="120" w:type="dxa"/>
              <w:bottom w:w="30" w:type="dxa"/>
              <w:right w:w="120" w:type="dxa"/>
            </w:tcMar>
            <w:vAlign w:val="center"/>
          </w:tcPr>
          <w:p w14:paraId="28E3BD0D">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资金缴纳、补足记录</w:t>
            </w:r>
          </w:p>
        </w:tc>
      </w:tr>
      <w:tr w14:paraId="24D9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76" w:type="dxa"/>
            <w:noWrap w:val="0"/>
            <w:tcMar>
              <w:top w:w="60" w:type="dxa"/>
              <w:left w:w="120" w:type="dxa"/>
              <w:bottom w:w="30" w:type="dxa"/>
              <w:right w:w="120" w:type="dxa"/>
            </w:tcMar>
            <w:vAlign w:val="center"/>
          </w:tcPr>
          <w:p w14:paraId="20B10C4A">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知识产权与保密</w:t>
            </w:r>
          </w:p>
        </w:tc>
        <w:tc>
          <w:tcPr>
            <w:tcW w:w="723" w:type="dxa"/>
            <w:noWrap w:val="0"/>
            <w:tcMar>
              <w:top w:w="60" w:type="dxa"/>
              <w:left w:w="120" w:type="dxa"/>
              <w:bottom w:w="30" w:type="dxa"/>
              <w:right w:w="120" w:type="dxa"/>
            </w:tcMar>
            <w:vAlign w:val="center"/>
          </w:tcPr>
          <w:p w14:paraId="38EA3CD1">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834" w:type="dxa"/>
            <w:noWrap w:val="0"/>
            <w:tcMar>
              <w:top w:w="60" w:type="dxa"/>
              <w:left w:w="120" w:type="dxa"/>
              <w:bottom w:w="30" w:type="dxa"/>
              <w:right w:w="120" w:type="dxa"/>
            </w:tcMar>
            <w:vAlign w:val="center"/>
          </w:tcPr>
          <w:p w14:paraId="51065628">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严守保密义务，不泄露平台数据及商业秘密，运营成果知识产权归属合规，无侵权行为</w:t>
            </w:r>
          </w:p>
        </w:tc>
        <w:tc>
          <w:tcPr>
            <w:tcW w:w="2688" w:type="dxa"/>
            <w:noWrap w:val="0"/>
            <w:tcMar>
              <w:top w:w="60" w:type="dxa"/>
              <w:left w:w="120" w:type="dxa"/>
              <w:bottom w:w="30" w:type="dxa"/>
              <w:right w:w="120" w:type="dxa"/>
            </w:tcMar>
            <w:vAlign w:val="center"/>
          </w:tcPr>
          <w:p w14:paraId="2ADCE9B1">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违规使用知识产权扣3分，轻微泄密扣2分</w:t>
            </w:r>
          </w:p>
        </w:tc>
        <w:tc>
          <w:tcPr>
            <w:tcW w:w="1610" w:type="dxa"/>
            <w:noWrap w:val="0"/>
            <w:tcMar>
              <w:top w:w="60" w:type="dxa"/>
              <w:left w:w="120" w:type="dxa"/>
              <w:bottom w:w="30" w:type="dxa"/>
              <w:right w:w="120" w:type="dxa"/>
            </w:tcMar>
            <w:vAlign w:val="center"/>
          </w:tcPr>
          <w:p w14:paraId="50065D96">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保密核查、知识产权台账</w:t>
            </w:r>
          </w:p>
        </w:tc>
      </w:tr>
      <w:tr w14:paraId="2D6C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76" w:type="dxa"/>
            <w:noWrap w:val="0"/>
            <w:tcMar>
              <w:top w:w="60" w:type="dxa"/>
              <w:left w:w="120" w:type="dxa"/>
              <w:bottom w:w="30" w:type="dxa"/>
              <w:right w:w="120" w:type="dxa"/>
            </w:tcMar>
            <w:vAlign w:val="center"/>
          </w:tcPr>
          <w:p w14:paraId="4CC41021">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廉洁与反商业贿赂</w:t>
            </w:r>
          </w:p>
        </w:tc>
        <w:tc>
          <w:tcPr>
            <w:tcW w:w="723" w:type="dxa"/>
            <w:noWrap w:val="0"/>
            <w:tcMar>
              <w:top w:w="60" w:type="dxa"/>
              <w:left w:w="120" w:type="dxa"/>
              <w:bottom w:w="30" w:type="dxa"/>
              <w:right w:w="120" w:type="dxa"/>
            </w:tcMar>
            <w:vAlign w:val="center"/>
          </w:tcPr>
          <w:p w14:paraId="727C528B">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p>
        </w:tc>
        <w:tc>
          <w:tcPr>
            <w:tcW w:w="2834" w:type="dxa"/>
            <w:noWrap w:val="0"/>
            <w:tcMar>
              <w:top w:w="60" w:type="dxa"/>
              <w:left w:w="120" w:type="dxa"/>
              <w:bottom w:w="30" w:type="dxa"/>
              <w:right w:w="120" w:type="dxa"/>
            </w:tcMar>
            <w:vAlign w:val="center"/>
          </w:tcPr>
          <w:p w14:paraId="175AB09F">
            <w:pPr>
              <w:shd w:val="clear" w:color="auto" w:fill="auto"/>
              <w:spacing w:before="120" w:after="120" w:line="288" w:lineRule="auto"/>
              <w:ind w:left="0" w:left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乙方及乙方人员不得向医疗机构、医护人员、入驻商、第三方提供或收受回扣、礼品、礼金、消费卡、有价证券、宴请、旅游、娱乐、好处费、返点、提成等任何不正当利益；</w:t>
            </w:r>
          </w:p>
          <w:p w14:paraId="5DBCE5FD">
            <w:pPr>
              <w:shd w:val="clear" w:color="auto" w:fill="auto"/>
              <w:spacing w:before="120" w:after="120" w:line="288" w:lineRule="auto"/>
              <w:ind w:left="0" w:left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2.不得实施商业贿赂、利益输送、串通交易；</w:t>
            </w:r>
          </w:p>
          <w:p w14:paraId="528C2369">
            <w:pPr>
              <w:shd w:val="clear" w:color="auto" w:fill="auto"/>
              <w:spacing w:before="120" w:after="120" w:line="288" w:lineRule="auto"/>
              <w:ind w:left="0" w:left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.乙方须按要求签署廉洁承诺书，接受甲方廉洁监督。</w:t>
            </w:r>
          </w:p>
        </w:tc>
        <w:tc>
          <w:tcPr>
            <w:tcW w:w="2688" w:type="dxa"/>
            <w:noWrap w:val="0"/>
            <w:tcMar>
              <w:top w:w="60" w:type="dxa"/>
              <w:left w:w="120" w:type="dxa"/>
              <w:bottom w:w="30" w:type="dxa"/>
              <w:right w:w="120" w:type="dxa"/>
            </w:tcMar>
            <w:vAlign w:val="center"/>
          </w:tcPr>
          <w:p w14:paraId="0902212B">
            <w:pPr>
              <w:shd w:val="clear" w:color="auto" w:fill="auto"/>
              <w:spacing w:before="120" w:after="120" w:line="288" w:lineRule="auto"/>
              <w:ind w:left="0" w:left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1.发现1次违规，本项分全部扣完；</w:t>
            </w:r>
          </w:p>
          <w:p w14:paraId="26B75675">
            <w:pPr>
              <w:shd w:val="clear" w:color="auto" w:fill="auto"/>
              <w:spacing w:before="120" w:after="120" w:line="288" w:lineRule="auto"/>
              <w:ind w:left="0" w:left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2.涉及金额≥1万元，直接判定季度考核不合格；</w:t>
            </w:r>
          </w:p>
          <w:p w14:paraId="326DEF09">
            <w:pPr>
              <w:shd w:val="clear" w:color="auto" w:fill="auto"/>
              <w:spacing w:before="120" w:after="120" w:line="288" w:lineRule="auto"/>
              <w:ind w:left="0" w:left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3.拒不配合廉洁调查，本项 0 分；</w:t>
            </w:r>
          </w:p>
          <w:p w14:paraId="70F3F0B1">
            <w:pPr>
              <w:shd w:val="clear" w:color="auto" w:fill="auto"/>
              <w:spacing w:before="120" w:after="120" w:line="288" w:lineRule="auto"/>
              <w:ind w:left="0" w:leftChars="0"/>
              <w:jc w:val="both"/>
              <w:rPr>
                <w:rFonts w:hint="eastAsia" w:ascii="仿宋_GB2312" w:hAnsi="仿宋_GB2312" w:eastAsia="仿宋_GB2312" w:cs="仿宋_GB2312"/>
                <w:color w:val="auto"/>
                <w:sz w:val="24"/>
                <w:szCs w:val="24"/>
                <w:highlight w:val="none"/>
              </w:rPr>
            </w:pPr>
          </w:p>
        </w:tc>
        <w:tc>
          <w:tcPr>
            <w:tcW w:w="1610" w:type="dxa"/>
            <w:noWrap w:val="0"/>
            <w:tcMar>
              <w:top w:w="60" w:type="dxa"/>
              <w:left w:w="120" w:type="dxa"/>
              <w:bottom w:w="30" w:type="dxa"/>
              <w:right w:w="120" w:type="dxa"/>
            </w:tcMar>
            <w:vAlign w:val="center"/>
          </w:tcPr>
          <w:p w14:paraId="0BCE5920">
            <w:pPr>
              <w:shd w:val="clear" w:color="auto" w:fill="auto"/>
              <w:spacing w:before="120" w:after="120" w:line="288" w:lineRule="auto"/>
              <w:ind w:left="0" w:lef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投诉举报、甲方核查、审计报告、监管通报、乙方承诺书</w:t>
            </w:r>
          </w:p>
        </w:tc>
      </w:tr>
    </w:tbl>
    <w:p w14:paraId="0E3FC63D">
      <w:pPr>
        <w:pStyle w:val="40"/>
        <w:shd w:val="clear" w:color="auto" w:fill="auto"/>
        <w:ind w:firstLine="199" w:firstLineChars="83"/>
        <w:rPr>
          <w:rFonts w:ascii="宋体" w:hAnsi="宋体" w:cs="宋体"/>
          <w:color w:val="auto"/>
          <w:szCs w:val="21"/>
          <w:highlight w:val="none"/>
        </w:rPr>
      </w:pPr>
    </w:p>
    <w:p w14:paraId="1A2C0321">
      <w:pPr>
        <w:keepNext w:val="0"/>
        <w:keepLines w:val="0"/>
        <w:pageBreakBefore w:val="0"/>
        <w:shd w:val="clear" w:color="auto" w:fill="auto"/>
        <w:kinsoku/>
        <w:wordWrap/>
        <w:overflowPunct/>
        <w:topLinePunct w:val="0"/>
        <w:autoSpaceDE/>
        <w:autoSpaceDN/>
        <w:bidi w:val="0"/>
        <w:adjustRightInd/>
        <w:snapToGrid/>
        <w:spacing w:line="500" w:lineRule="exact"/>
        <w:ind w:left="0" w:firstLine="280" w:firstLineChars="100"/>
        <w:jc w:val="left"/>
        <w:textAlignment w:val="auto"/>
        <w:outlineLvl w:val="0"/>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、考核结果应用</w:t>
      </w:r>
    </w:p>
    <w:p w14:paraId="253679DD">
      <w:pPr>
        <w:keepNext w:val="0"/>
        <w:keepLines w:val="0"/>
        <w:pageBreakBefore w:val="0"/>
        <w:widowControl/>
        <w:suppressLineNumbers w:val="0"/>
        <w:shd w:val="clear" w:color="auto" w:fill="auto"/>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80分</w:t>
      </w:r>
      <w:r>
        <w:rPr>
          <w:rFonts w:hint="eastAsia" w:ascii="仿宋_GB2312" w:hAnsi="仿宋_GB2312" w:eastAsia="仿宋_GB2312" w:cs="仿宋_GB2312"/>
          <w:b/>
          <w:color w:val="auto"/>
          <w:sz w:val="24"/>
          <w:szCs w:val="24"/>
          <w:highlight w:val="none"/>
          <w:lang w:val="en-US" w:eastAsia="zh-CN"/>
        </w:rPr>
        <w:t>及以上</w:t>
      </w:r>
      <w:r>
        <w:rPr>
          <w:rFonts w:hint="eastAsia" w:ascii="仿宋_GB2312" w:hAnsi="仿宋_GB2312" w:eastAsia="仿宋_GB2312" w:cs="仿宋_GB2312"/>
          <w:b/>
          <w:color w:val="auto"/>
          <w:sz w:val="24"/>
          <w:szCs w:val="24"/>
          <w:highlight w:val="none"/>
        </w:rPr>
        <w:t>（合格）</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乙方运营履约符合合同基本要求，须按合同约定时限、核算金额，100%足额向甲方支付当期收益分成，双方正常履行合同义务，甲方不予额外追责。</w:t>
      </w:r>
    </w:p>
    <w:p w14:paraId="33AC596E">
      <w:pPr>
        <w:keepNext w:val="0"/>
        <w:keepLines w:val="0"/>
        <w:pageBreakBefore w:val="0"/>
        <w:widowControl/>
        <w:suppressLineNumbers w:val="0"/>
        <w:shd w:val="clear" w:color="auto" w:fill="auto"/>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70-79分（基本合格）</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乙方运营履约存在瑕疵，甲方正式发出书面整改通知，乙方须在15个工作日内完成整改并通过甲方复核；当期收益分成按90%兑付，整改逾期或未通过复核的，按考核不合格处理。</w:t>
      </w:r>
    </w:p>
    <w:p w14:paraId="54E24964">
      <w:pPr>
        <w:keepNext w:val="0"/>
        <w:keepLines w:val="0"/>
        <w:pageBreakBefore w:val="0"/>
        <w:widowControl/>
        <w:suppressLineNumbers w:val="0"/>
        <w:shd w:val="clear" w:color="auto" w:fill="auto"/>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color w:val="auto"/>
          <w:sz w:val="24"/>
          <w:szCs w:val="24"/>
          <w:highlight w:val="none"/>
          <w:lang w:val="en-US" w:eastAsia="zh-CN"/>
        </w:rPr>
        <w:t>70</w:t>
      </w:r>
      <w:r>
        <w:rPr>
          <w:rFonts w:hint="eastAsia" w:ascii="仿宋_GB2312" w:hAnsi="仿宋_GB2312" w:eastAsia="仿宋_GB2312" w:cs="仿宋_GB2312"/>
          <w:b/>
          <w:color w:val="auto"/>
          <w:sz w:val="24"/>
          <w:szCs w:val="24"/>
          <w:highlight w:val="none"/>
        </w:rPr>
        <w:t>分</w:t>
      </w:r>
      <w:r>
        <w:rPr>
          <w:rFonts w:hint="eastAsia" w:ascii="仿宋_GB2312" w:hAnsi="仿宋_GB2312" w:eastAsia="仿宋_GB2312" w:cs="仿宋_GB2312"/>
          <w:b/>
          <w:color w:val="auto"/>
          <w:sz w:val="24"/>
          <w:szCs w:val="24"/>
          <w:highlight w:val="none"/>
          <w:lang w:val="en-US" w:eastAsia="zh-CN"/>
        </w:rPr>
        <w:t>以下</w:t>
      </w:r>
      <w:r>
        <w:rPr>
          <w:rFonts w:hint="eastAsia" w:ascii="仿宋_GB2312" w:hAnsi="仿宋_GB2312" w:eastAsia="仿宋_GB2312" w:cs="仿宋_GB2312"/>
          <w:b/>
          <w:color w:val="auto"/>
          <w:sz w:val="24"/>
          <w:szCs w:val="24"/>
          <w:highlight w:val="none"/>
        </w:rPr>
        <w:t>（不合格）</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乙方未达到合同约定的最低运营标准，当期收益分成按70%兑付；乙方须按甲方要求限期整改，整改后仍不达标的，甲方有权按合同约定追究乙方违约责任，启动被动退出流程；涉及年度保底分成未达标部分，乙方须按合同约定，另行足额向甲方补足差额。</w:t>
      </w:r>
    </w:p>
    <w:p w14:paraId="2ECD6DFA">
      <w:pPr>
        <w:keepNext w:val="0"/>
        <w:keepLines w:val="0"/>
        <w:pageBreakBefore w:val="0"/>
        <w:widowControl/>
        <w:suppressLineNumbers w:val="0"/>
        <w:shd w:val="clear" w:color="auto" w:fill="auto"/>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乙方连续两个季度考核不合格</w:t>
      </w:r>
      <w:r>
        <w:rPr>
          <w:rFonts w:hint="eastAsia" w:ascii="仿宋_GB2312" w:hAnsi="仿宋_GB2312" w:eastAsia="仿宋_GB2312" w:cs="仿宋_GB2312"/>
          <w:color w:val="auto"/>
          <w:kern w:val="0"/>
          <w:sz w:val="24"/>
          <w:szCs w:val="24"/>
          <w:highlight w:val="none"/>
          <w:lang w:val="en-US" w:eastAsia="zh-CN" w:bidi="ar"/>
        </w:rPr>
        <w:t>，甲方有权单方解除合同，乙方除按考核结果兑付当期分成、补足年度保底分成差额外，还须承担合同约定的全部违约责任，相关违约金、赔偿金直接从乙方缴纳的风险储备金中抵扣，不足部分由乙方另行足额支付，同时乙方须按合同要求完成全部退出交接工作。</w:t>
      </w:r>
    </w:p>
    <w:p w14:paraId="66EE833B">
      <w:pPr>
        <w:keepNext w:val="0"/>
        <w:keepLines w:val="0"/>
        <w:pageBreakBefore w:val="0"/>
        <w:widowControl/>
        <w:suppressLineNumbers w:val="0"/>
        <w:shd w:val="clear" w:color="auto" w:fill="auto"/>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若乙方反商业贿赂指标得 0 分（存在商业贿赂、利益输送、虚假数据、阴阳合同行为），无论总分多少，均视为季度考核不合格；情节严重的，甲方有权直接单方解除合同，不予退还风险储备金，并追究乙方全部违约责任。</w:t>
      </w:r>
    </w:p>
    <w:p w14:paraId="1FCAE703">
      <w:pPr>
        <w:keepNext w:val="0"/>
        <w:keepLines w:val="0"/>
        <w:pageBreakBefore w:val="0"/>
        <w:widowControl/>
        <w:suppressLineNumbers w:val="0"/>
        <w:shd w:val="clear" w:color="auto" w:fill="auto"/>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p>
    <w:p w14:paraId="375D81B5">
      <w:pPr>
        <w:keepNext w:val="0"/>
        <w:keepLines w:val="0"/>
        <w:pageBreakBefore w:val="0"/>
        <w:shd w:val="clear" w:color="auto" w:fill="auto"/>
        <w:kinsoku/>
        <w:wordWrap/>
        <w:overflowPunct/>
        <w:topLinePunct w:val="0"/>
        <w:autoSpaceDE/>
        <w:autoSpaceDN/>
        <w:bidi w:val="0"/>
        <w:adjustRightInd/>
        <w:snapToGrid/>
        <w:spacing w:line="500" w:lineRule="exact"/>
        <w:ind w:left="0" w:firstLine="560" w:firstLineChars="200"/>
        <w:jc w:val="left"/>
        <w:textAlignment w:val="auto"/>
        <w:outlineLvl w:val="0"/>
        <w:rPr>
          <w:rFonts w:hint="eastAsia" w:ascii="黑体" w:hAnsi="黑体" w:eastAsia="黑体" w:cs="黑体"/>
          <w:b w:val="0"/>
          <w:bCs/>
          <w:color w:val="auto"/>
          <w:sz w:val="28"/>
          <w:szCs w:val="28"/>
          <w:highlight w:val="none"/>
        </w:rPr>
      </w:pPr>
      <w:bookmarkStart w:id="67" w:name="heading_7"/>
      <w:r>
        <w:rPr>
          <w:rFonts w:hint="eastAsia" w:ascii="黑体" w:hAnsi="黑体" w:eastAsia="黑体" w:cs="黑体"/>
          <w:b w:val="0"/>
          <w:bCs/>
          <w:color w:val="auto"/>
          <w:sz w:val="28"/>
          <w:szCs w:val="28"/>
          <w:highlight w:val="none"/>
          <w:lang w:val="en-US" w:eastAsia="zh-CN"/>
        </w:rPr>
        <w:t>九</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val="en-US" w:eastAsia="zh-CN"/>
        </w:rPr>
        <w:t>考核</w:t>
      </w:r>
      <w:r>
        <w:rPr>
          <w:rFonts w:hint="eastAsia" w:ascii="黑体" w:hAnsi="黑体" w:eastAsia="黑体" w:cs="黑体"/>
          <w:b w:val="0"/>
          <w:bCs/>
          <w:color w:val="auto"/>
          <w:sz w:val="28"/>
          <w:szCs w:val="28"/>
          <w:highlight w:val="none"/>
        </w:rPr>
        <w:t>核算与申诉</w:t>
      </w:r>
      <w:bookmarkEnd w:id="67"/>
    </w:p>
    <w:p w14:paraId="6E8F8B09">
      <w:pPr>
        <w:keepNext w:val="0"/>
        <w:keepLines w:val="0"/>
        <w:pageBreakBefore w:val="0"/>
        <w:widowControl/>
        <w:suppressLineNumbers w:val="0"/>
        <w:shd w:val="clear" w:color="auto" w:fill="auto"/>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季度考核于每季度结束后15日内完成核算，甲方向乙方出具书面考核评分表及对应数据依据。</w:t>
      </w:r>
    </w:p>
    <w:p w14:paraId="07446255">
      <w:pPr>
        <w:keepNext w:val="0"/>
        <w:keepLines w:val="0"/>
        <w:pageBreakBefore w:val="0"/>
        <w:widowControl/>
        <w:suppressLineNumbers w:val="0"/>
        <w:shd w:val="clear" w:color="auto" w:fill="auto"/>
        <w:kinsoku/>
        <w:wordWrap/>
        <w:overflowPunct/>
        <w:topLinePunct w:val="0"/>
        <w:autoSpaceDE/>
        <w:autoSpaceDN/>
        <w:bidi w:val="0"/>
        <w:adjustRightInd/>
        <w:snapToGrid/>
        <w:spacing w:line="500" w:lineRule="exact"/>
        <w:ind w:firstLine="480" w:firstLineChars="200"/>
        <w:jc w:val="left"/>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乙方对考核结果有异议的，可在收到评分表5个工作日内提交书面申诉，双方共同核对原始台账、后台数据复核。</w:t>
      </w:r>
    </w:p>
    <w:p w14:paraId="5EED6203">
      <w:pPr>
        <w:pStyle w:val="40"/>
        <w:shd w:val="clear" w:color="auto" w:fill="auto"/>
        <w:ind w:firstLine="436" w:firstLineChars="182"/>
        <w:rPr>
          <w:rFonts w:ascii="宋体" w:hAnsi="宋体" w:cs="宋体"/>
          <w:b/>
          <w:color w:val="auto"/>
          <w:szCs w:val="21"/>
          <w:highlight w:val="none"/>
        </w:rPr>
      </w:pPr>
      <w:r>
        <w:rPr>
          <w:rFonts w:hint="eastAsia" w:ascii="仿宋_GB2312" w:hAnsi="仿宋_GB2312" w:eastAsia="仿宋_GB2312" w:cs="仿宋_GB2312"/>
          <w:color w:val="auto"/>
          <w:kern w:val="0"/>
          <w:sz w:val="24"/>
          <w:szCs w:val="24"/>
          <w:highlight w:val="none"/>
          <w:lang w:val="en-US" w:eastAsia="zh-CN" w:bidi="ar"/>
        </w:rPr>
        <w:t>考核指标中的数量目标，按双方备案的年度/季度运营计划确定，计划调整需签订书面补充说明。</w:t>
      </w:r>
      <w:r>
        <w:rPr>
          <w:rFonts w:ascii="宋体" w:hAnsi="宋体" w:cs="宋体"/>
          <w:color w:val="auto"/>
          <w:szCs w:val="21"/>
          <w:highlight w:val="none"/>
        </w:rPr>
        <w:br w:type="page"/>
      </w:r>
      <w:r>
        <w:rPr>
          <w:rFonts w:ascii="宋体" w:hAnsi="宋体" w:cs="宋体"/>
          <w:color w:val="auto"/>
          <w:szCs w:val="21"/>
          <w:highlight w:val="none"/>
        </w:rPr>
        <w:t>附表</w:t>
      </w:r>
      <w:r>
        <w:rPr>
          <w:rFonts w:ascii="宋体" w:hAnsi="宋体" w:cs="宋体"/>
          <w:color w:val="auto"/>
          <w:spacing w:val="-14"/>
          <w:szCs w:val="21"/>
          <w:highlight w:val="none"/>
        </w:rPr>
        <w:t>：</w:t>
      </w:r>
      <w:r>
        <w:rPr>
          <w:rFonts w:hint="eastAsia" w:ascii="宋体" w:hAnsi="宋体" w:cs="宋体"/>
          <w:color w:val="auto"/>
          <w:spacing w:val="-14"/>
          <w:szCs w:val="21"/>
          <w:highlight w:val="none"/>
        </w:rPr>
        <w:t xml:space="preserve">                             </w:t>
      </w:r>
      <w:r>
        <w:rPr>
          <w:rFonts w:ascii="宋体" w:hAnsi="宋体" w:cs="宋体"/>
          <w:b/>
          <w:color w:val="auto"/>
          <w:szCs w:val="21"/>
          <w:highlight w:val="none"/>
        </w:rPr>
        <w:t>资格及符合性审查表</w:t>
      </w:r>
    </w:p>
    <w:p w14:paraId="6BFD73B5">
      <w:pPr>
        <w:pStyle w:val="40"/>
        <w:shd w:val="clear" w:color="auto" w:fill="auto"/>
        <w:spacing w:line="380" w:lineRule="exact"/>
        <w:ind w:firstLine="480"/>
        <w:rPr>
          <w:color w:val="auto"/>
          <w:highlight w:val="none"/>
        </w:rPr>
      </w:pPr>
    </w:p>
    <w:tbl>
      <w:tblPr>
        <w:tblStyle w:val="42"/>
        <w:tblW w:w="931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108" w:type="dxa"/>
          <w:bottom w:w="0" w:type="dxa"/>
          <w:right w:w="108" w:type="dxa"/>
        </w:tblCellMar>
      </w:tblPr>
      <w:tblGrid>
        <w:gridCol w:w="947"/>
        <w:gridCol w:w="8363"/>
      </w:tblGrid>
      <w:tr w14:paraId="6E95333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947" w:type="dxa"/>
            <w:tcBorders>
              <w:top w:val="single" w:color="000000" w:sz="2" w:space="0"/>
              <w:bottom w:val="single" w:color="000000" w:sz="2" w:space="0"/>
            </w:tcBorders>
            <w:noWrap w:val="0"/>
            <w:vAlign w:val="center"/>
          </w:tcPr>
          <w:p w14:paraId="5725B444">
            <w:pPr>
              <w:pStyle w:val="40"/>
              <w:shd w:val="clear" w:color="auto" w:fill="auto"/>
              <w:spacing w:line="380" w:lineRule="exact"/>
              <w:ind w:firstLine="0" w:firstLineChars="0"/>
              <w:jc w:val="center"/>
              <w:rPr>
                <w:rFonts w:ascii="宋体" w:hAnsi="宋体" w:cs="宋体"/>
                <w:b/>
                <w:color w:val="auto"/>
                <w:szCs w:val="21"/>
                <w:highlight w:val="none"/>
              </w:rPr>
            </w:pPr>
            <w:r>
              <w:rPr>
                <w:rFonts w:ascii="宋体" w:hAnsi="宋体" w:cs="宋体"/>
                <w:b/>
                <w:color w:val="auto"/>
                <w:spacing w:val="-2"/>
                <w:szCs w:val="21"/>
                <w:highlight w:val="none"/>
              </w:rPr>
              <w:t>序</w:t>
            </w:r>
            <w:r>
              <w:rPr>
                <w:rFonts w:ascii="宋体" w:hAnsi="宋体" w:cs="宋体"/>
                <w:b/>
                <w:color w:val="auto"/>
                <w:spacing w:val="-1"/>
                <w:szCs w:val="21"/>
                <w:highlight w:val="none"/>
              </w:rPr>
              <w:t>号</w:t>
            </w:r>
          </w:p>
        </w:tc>
        <w:tc>
          <w:tcPr>
            <w:tcW w:w="8363" w:type="dxa"/>
            <w:tcBorders>
              <w:top w:val="single" w:color="000000" w:sz="2" w:space="0"/>
              <w:bottom w:val="single" w:color="000000" w:sz="2" w:space="0"/>
            </w:tcBorders>
            <w:noWrap w:val="0"/>
            <w:vAlign w:val="center"/>
          </w:tcPr>
          <w:p w14:paraId="6CFA6B73">
            <w:pPr>
              <w:pStyle w:val="40"/>
              <w:shd w:val="clear" w:color="auto" w:fill="auto"/>
              <w:spacing w:line="380" w:lineRule="exact"/>
              <w:ind w:firstLine="0" w:firstLineChars="0"/>
              <w:jc w:val="center"/>
              <w:rPr>
                <w:rFonts w:ascii="宋体" w:hAnsi="宋体" w:cs="宋体"/>
                <w:b/>
                <w:color w:val="auto"/>
                <w:szCs w:val="21"/>
                <w:highlight w:val="none"/>
              </w:rPr>
            </w:pPr>
            <w:r>
              <w:rPr>
                <w:rFonts w:hint="eastAsia" w:ascii="宋体" w:hAnsi="宋体" w:cs="宋体"/>
                <w:b/>
                <w:color w:val="auto"/>
                <w:spacing w:val="-1"/>
                <w:szCs w:val="21"/>
                <w:highlight w:val="none"/>
                <w:lang w:eastAsia="zh-CN"/>
              </w:rPr>
              <w:t>意向方</w:t>
            </w:r>
            <w:r>
              <w:rPr>
                <w:rFonts w:ascii="宋体" w:hAnsi="宋体" w:cs="宋体"/>
                <w:b/>
                <w:color w:val="auto"/>
                <w:szCs w:val="21"/>
                <w:highlight w:val="none"/>
              </w:rPr>
              <w:t>资格及符合性要求</w:t>
            </w:r>
          </w:p>
        </w:tc>
      </w:tr>
      <w:tr w14:paraId="361E758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1108" w:hRule="atLeast"/>
        </w:trPr>
        <w:tc>
          <w:tcPr>
            <w:tcW w:w="947" w:type="dxa"/>
            <w:vMerge w:val="restart"/>
            <w:tcBorders>
              <w:top w:val="single" w:color="000000" w:sz="2" w:space="0"/>
            </w:tcBorders>
            <w:noWrap w:val="0"/>
            <w:vAlign w:val="center"/>
          </w:tcPr>
          <w:p w14:paraId="6E4CE05C">
            <w:pPr>
              <w:pStyle w:val="40"/>
              <w:shd w:val="clear" w:color="auto" w:fill="auto"/>
              <w:spacing w:line="380" w:lineRule="exact"/>
              <w:ind w:firstLine="0" w:firstLineChars="0"/>
              <w:jc w:val="center"/>
              <w:rPr>
                <w:rFonts w:ascii="宋体" w:hAnsi="宋体" w:cs="宋体"/>
                <w:color w:val="auto"/>
                <w:spacing w:val="-2"/>
                <w:szCs w:val="21"/>
                <w:highlight w:val="none"/>
              </w:rPr>
            </w:pPr>
            <w:r>
              <w:rPr>
                <w:rFonts w:hint="eastAsia" w:ascii="宋体" w:hAnsi="宋体" w:cs="宋体"/>
                <w:color w:val="auto"/>
                <w:spacing w:val="-2"/>
                <w:szCs w:val="21"/>
                <w:highlight w:val="none"/>
              </w:rPr>
              <w:t>资格性审查</w:t>
            </w:r>
          </w:p>
        </w:tc>
        <w:tc>
          <w:tcPr>
            <w:tcW w:w="8363" w:type="dxa"/>
            <w:tcBorders>
              <w:top w:val="single" w:color="000000" w:sz="2" w:space="0"/>
              <w:bottom w:val="single" w:color="000000" w:sz="2" w:space="0"/>
            </w:tcBorders>
            <w:noWrap w:val="0"/>
            <w:vAlign w:val="center"/>
          </w:tcPr>
          <w:p w14:paraId="53ACA604">
            <w:pPr>
              <w:pStyle w:val="40"/>
              <w:shd w:val="clear" w:color="auto" w:fill="auto"/>
              <w:spacing w:line="380" w:lineRule="exact"/>
              <w:ind w:firstLine="480"/>
              <w:rPr>
                <w:rFonts w:hint="eastAsia" w:ascii="宋体" w:hAnsi="宋体" w:eastAsia="宋体" w:cs="宋体"/>
                <w:color w:val="auto"/>
                <w:szCs w:val="21"/>
                <w:highlight w:val="none"/>
                <w:lang w:eastAsia="zh-CN"/>
              </w:rPr>
            </w:pPr>
            <w:r>
              <w:rPr>
                <w:rFonts w:hint="eastAsia" w:ascii="宋体" w:hAnsi="宋体"/>
                <w:color w:val="auto"/>
                <w:highlight w:val="none"/>
                <w:lang w:val="en-US" w:eastAsia="zh-CN"/>
              </w:rPr>
              <w:t>意向方</w:t>
            </w:r>
            <w:r>
              <w:rPr>
                <w:rFonts w:hint="eastAsia" w:ascii="宋体" w:hAnsi="宋体" w:cs="宋体"/>
                <w:color w:val="auto"/>
                <w:szCs w:val="21"/>
                <w:highlight w:val="none"/>
              </w:rPr>
              <w:t>须为在中华人民共和国境内注册登记，具有独立法人资格，持有有效的营业执照或其他法定登记证明文件，经营范围包含互联网医院运营、医疗信息化服务、健康管理服务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健康咨询服务、互联网销售、软件开发</w:t>
            </w:r>
            <w:r>
              <w:rPr>
                <w:rFonts w:hint="eastAsia" w:ascii="宋体" w:hAnsi="宋体" w:cs="宋体"/>
                <w:color w:val="auto"/>
                <w:szCs w:val="21"/>
                <w:highlight w:val="none"/>
              </w:rPr>
              <w:t>等相关内容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若为分支机构，需提供总公司授权书及总公司资质证明</w:t>
            </w:r>
          </w:p>
        </w:tc>
      </w:tr>
      <w:tr w14:paraId="4545FEC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947" w:type="dxa"/>
            <w:vMerge w:val="continue"/>
            <w:noWrap w:val="0"/>
            <w:vAlign w:val="center"/>
          </w:tcPr>
          <w:p w14:paraId="49A11295">
            <w:pPr>
              <w:pStyle w:val="40"/>
              <w:shd w:val="clear" w:color="auto" w:fill="auto"/>
              <w:spacing w:line="380" w:lineRule="exact"/>
              <w:ind w:firstLine="472"/>
              <w:jc w:val="center"/>
              <w:rPr>
                <w:rFonts w:ascii="宋体" w:hAnsi="宋体" w:cs="宋体"/>
                <w:color w:val="auto"/>
                <w:spacing w:val="-2"/>
                <w:szCs w:val="21"/>
                <w:highlight w:val="none"/>
              </w:rPr>
            </w:pPr>
          </w:p>
        </w:tc>
        <w:tc>
          <w:tcPr>
            <w:tcW w:w="8363" w:type="dxa"/>
            <w:tcBorders>
              <w:top w:val="single" w:color="000000" w:sz="2" w:space="0"/>
              <w:bottom w:val="single" w:color="000000" w:sz="2" w:space="0"/>
            </w:tcBorders>
            <w:noWrap w:val="0"/>
            <w:vAlign w:val="center"/>
          </w:tcPr>
          <w:p w14:paraId="498A5C58">
            <w:pPr>
              <w:pStyle w:val="40"/>
              <w:shd w:val="clear" w:color="auto" w:fill="auto"/>
              <w:spacing w:line="380" w:lineRule="exact"/>
              <w:ind w:firstLine="480"/>
              <w:rPr>
                <w:rFonts w:hint="eastAsia" w:ascii="宋体" w:hAnsi="宋体" w:eastAsia="宋体" w:cs="宋体"/>
                <w:color w:val="auto"/>
                <w:szCs w:val="21"/>
                <w:highlight w:val="none"/>
                <w:lang w:eastAsia="zh-CN"/>
              </w:rPr>
            </w:pPr>
            <w:r>
              <w:rPr>
                <w:rFonts w:hint="eastAsia" w:ascii="宋体" w:hAnsi="宋体"/>
                <w:color w:val="auto"/>
                <w:highlight w:val="none"/>
              </w:rPr>
              <w:t>具有良好商业信誉和健全财务会计制度</w:t>
            </w:r>
            <w:r>
              <w:rPr>
                <w:rFonts w:hint="eastAsia" w:ascii="宋体" w:hAnsi="宋体"/>
                <w:color w:val="auto"/>
                <w:highlight w:val="none"/>
                <w:lang w:eastAsia="zh-CN"/>
              </w:rPr>
              <w:t>：</w:t>
            </w:r>
            <w:r>
              <w:rPr>
                <w:rFonts w:hint="eastAsia" w:ascii="宋体" w:hAnsi="宋体"/>
                <w:color w:val="auto"/>
                <w:highlight w:val="none"/>
              </w:rPr>
              <w:t>提供《关于资格的声明函》</w:t>
            </w:r>
            <w:r>
              <w:rPr>
                <w:rFonts w:hint="eastAsia" w:ascii="宋体" w:hAnsi="宋体" w:cs="宋体"/>
                <w:color w:val="auto"/>
                <w:szCs w:val="21"/>
                <w:highlight w:val="none"/>
                <w:lang w:eastAsia="zh-CN"/>
              </w:rPr>
              <w:t>。</w:t>
            </w:r>
          </w:p>
        </w:tc>
      </w:tr>
      <w:tr w14:paraId="3612C73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947" w:type="dxa"/>
            <w:vMerge w:val="continue"/>
            <w:noWrap w:val="0"/>
            <w:vAlign w:val="center"/>
          </w:tcPr>
          <w:p w14:paraId="779F98F0">
            <w:pPr>
              <w:pStyle w:val="40"/>
              <w:shd w:val="clear" w:color="auto" w:fill="auto"/>
              <w:spacing w:line="380" w:lineRule="exact"/>
              <w:ind w:firstLine="472"/>
              <w:jc w:val="center"/>
              <w:rPr>
                <w:rFonts w:ascii="宋体" w:hAnsi="宋体" w:cs="宋体"/>
                <w:color w:val="auto"/>
                <w:spacing w:val="-2"/>
                <w:szCs w:val="21"/>
                <w:highlight w:val="none"/>
              </w:rPr>
            </w:pPr>
          </w:p>
        </w:tc>
        <w:tc>
          <w:tcPr>
            <w:tcW w:w="8363" w:type="dxa"/>
            <w:tcBorders>
              <w:top w:val="single" w:color="000000" w:sz="2" w:space="0"/>
              <w:bottom w:val="single" w:color="000000" w:sz="2" w:space="0"/>
            </w:tcBorders>
            <w:noWrap w:val="0"/>
            <w:vAlign w:val="center"/>
          </w:tcPr>
          <w:p w14:paraId="49C3C39C">
            <w:pPr>
              <w:pStyle w:val="40"/>
              <w:shd w:val="clear" w:color="auto" w:fill="auto"/>
              <w:spacing w:line="380" w:lineRule="exact"/>
              <w:ind w:firstLine="480"/>
              <w:rPr>
                <w:rFonts w:hint="eastAsia" w:ascii="宋体" w:hAnsi="宋体" w:eastAsia="宋体" w:cs="宋体"/>
                <w:color w:val="auto"/>
                <w:szCs w:val="21"/>
                <w:highlight w:val="none"/>
                <w:lang w:eastAsia="zh-CN"/>
              </w:rPr>
            </w:pPr>
            <w:r>
              <w:rPr>
                <w:rFonts w:hint="eastAsia" w:ascii="宋体" w:hAnsi="宋体"/>
                <w:color w:val="auto"/>
                <w:highlight w:val="none"/>
              </w:rPr>
              <w:t>有依法缴纳税收和社会保障资金的良好记录：提供《关于资格的声明函》</w:t>
            </w:r>
            <w:r>
              <w:rPr>
                <w:rFonts w:hint="eastAsia" w:ascii="宋体" w:hAnsi="宋体"/>
                <w:color w:val="auto"/>
                <w:highlight w:val="none"/>
                <w:lang w:eastAsia="zh-CN"/>
              </w:rPr>
              <w:t>。</w:t>
            </w:r>
          </w:p>
        </w:tc>
      </w:tr>
      <w:tr w14:paraId="67CD7F7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947" w:type="dxa"/>
            <w:vMerge w:val="continue"/>
            <w:noWrap w:val="0"/>
            <w:vAlign w:val="center"/>
          </w:tcPr>
          <w:p w14:paraId="5C28939A">
            <w:pPr>
              <w:pStyle w:val="40"/>
              <w:shd w:val="clear" w:color="auto" w:fill="auto"/>
              <w:spacing w:line="380" w:lineRule="exact"/>
              <w:ind w:firstLine="472"/>
              <w:jc w:val="center"/>
              <w:rPr>
                <w:rFonts w:ascii="宋体" w:hAnsi="宋体" w:cs="宋体"/>
                <w:color w:val="auto"/>
                <w:spacing w:val="-2"/>
                <w:szCs w:val="21"/>
                <w:highlight w:val="none"/>
              </w:rPr>
            </w:pPr>
          </w:p>
        </w:tc>
        <w:tc>
          <w:tcPr>
            <w:tcW w:w="8363" w:type="dxa"/>
            <w:tcBorders>
              <w:top w:val="single" w:color="000000" w:sz="2" w:space="0"/>
              <w:bottom w:val="single" w:color="000000" w:sz="2" w:space="0"/>
            </w:tcBorders>
            <w:noWrap w:val="0"/>
            <w:vAlign w:val="center"/>
          </w:tcPr>
          <w:p w14:paraId="756E1B87">
            <w:pPr>
              <w:pStyle w:val="40"/>
              <w:shd w:val="clear" w:color="auto" w:fill="auto"/>
              <w:spacing w:line="380" w:lineRule="exact"/>
              <w:ind w:firstLine="480"/>
              <w:rPr>
                <w:rFonts w:ascii="宋体" w:hAnsi="宋体" w:cs="宋体"/>
                <w:color w:val="auto"/>
                <w:szCs w:val="21"/>
                <w:highlight w:val="none"/>
              </w:rPr>
            </w:pPr>
            <w:r>
              <w:rPr>
                <w:rFonts w:hint="eastAsia" w:ascii="宋体" w:hAnsi="宋体"/>
                <w:color w:val="auto"/>
                <w:highlight w:val="none"/>
                <w:lang w:val="en-US" w:eastAsia="zh-CN"/>
              </w:rPr>
              <w:t>意向方</w:t>
            </w:r>
            <w:r>
              <w:rPr>
                <w:rFonts w:hint="eastAsia" w:ascii="宋体" w:hAnsi="宋体"/>
                <w:color w:val="auto"/>
                <w:highlight w:val="none"/>
              </w:rPr>
              <w:t>参加</w:t>
            </w:r>
            <w:r>
              <w:rPr>
                <w:rFonts w:hint="eastAsia" w:ascii="宋体" w:hAnsi="宋体"/>
                <w:color w:val="auto"/>
                <w:highlight w:val="none"/>
                <w:lang w:val="en-US" w:eastAsia="zh-CN"/>
              </w:rPr>
              <w:t>招募</w:t>
            </w:r>
            <w:r>
              <w:rPr>
                <w:rFonts w:hint="eastAsia" w:ascii="宋体" w:hAnsi="宋体"/>
                <w:color w:val="auto"/>
                <w:highlight w:val="none"/>
              </w:rPr>
              <w:t>活动前3年内</w:t>
            </w:r>
            <w:r>
              <w:rPr>
                <w:rFonts w:hint="eastAsia" w:ascii="宋体" w:hAnsi="宋体"/>
                <w:color w:val="auto"/>
                <w:highlight w:val="none"/>
                <w:lang w:eastAsia="zh-CN"/>
              </w:rPr>
              <w:t>（</w:t>
            </w:r>
            <w:r>
              <w:rPr>
                <w:rFonts w:hint="eastAsia" w:ascii="宋体" w:hAnsi="宋体"/>
                <w:color w:val="auto"/>
                <w:highlight w:val="none"/>
                <w:lang w:val="en-US" w:eastAsia="zh-CN"/>
              </w:rPr>
              <w:t>意向方</w:t>
            </w:r>
            <w:r>
              <w:rPr>
                <w:rFonts w:hint="eastAsia" w:ascii="宋体" w:hAnsi="宋体"/>
                <w:color w:val="auto"/>
                <w:highlight w:val="none"/>
              </w:rPr>
              <w:t>成立不足3年的可从成立之日起算</w:t>
            </w:r>
            <w:r>
              <w:rPr>
                <w:rFonts w:hint="eastAsia" w:ascii="宋体" w:hAnsi="宋体"/>
                <w:color w:val="auto"/>
                <w:highlight w:val="none"/>
                <w:lang w:eastAsia="zh-CN"/>
              </w:rPr>
              <w:t>）</w:t>
            </w:r>
            <w:r>
              <w:rPr>
                <w:rFonts w:hint="eastAsia" w:ascii="宋体" w:hAnsi="宋体"/>
                <w:color w:val="auto"/>
                <w:highlight w:val="none"/>
              </w:rPr>
              <w:t>在经营活动中没有重大违法记录的书面声明。提供《关于资格的声明函》</w:t>
            </w:r>
            <w:r>
              <w:rPr>
                <w:rFonts w:hint="eastAsia" w:ascii="宋体" w:hAnsi="宋体"/>
                <w:color w:val="auto"/>
                <w:highlight w:val="none"/>
                <w:lang w:eastAsia="zh-CN"/>
              </w:rPr>
              <w:t>。</w:t>
            </w:r>
          </w:p>
        </w:tc>
      </w:tr>
      <w:tr w14:paraId="1F28579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947" w:type="dxa"/>
            <w:vMerge w:val="continue"/>
            <w:noWrap w:val="0"/>
            <w:vAlign w:val="center"/>
          </w:tcPr>
          <w:p w14:paraId="16D5C1F9">
            <w:pPr>
              <w:pStyle w:val="40"/>
              <w:shd w:val="clear" w:color="auto" w:fill="auto"/>
              <w:spacing w:line="380" w:lineRule="exact"/>
              <w:ind w:firstLine="472"/>
              <w:jc w:val="center"/>
              <w:rPr>
                <w:rFonts w:ascii="宋体" w:hAnsi="宋体" w:cs="宋体"/>
                <w:color w:val="auto"/>
                <w:spacing w:val="-2"/>
                <w:szCs w:val="21"/>
                <w:highlight w:val="none"/>
              </w:rPr>
            </w:pPr>
          </w:p>
        </w:tc>
        <w:tc>
          <w:tcPr>
            <w:tcW w:w="8363" w:type="dxa"/>
            <w:tcBorders>
              <w:top w:val="single" w:color="000000" w:sz="2" w:space="0"/>
              <w:bottom w:val="single" w:color="000000" w:sz="2" w:space="0"/>
            </w:tcBorders>
            <w:noWrap w:val="0"/>
            <w:vAlign w:val="center"/>
          </w:tcPr>
          <w:p w14:paraId="03FE4ECE">
            <w:pPr>
              <w:pStyle w:val="40"/>
              <w:shd w:val="clear" w:color="auto" w:fill="auto"/>
              <w:spacing w:line="380" w:lineRule="exact"/>
              <w:ind w:firstLine="480"/>
              <w:rPr>
                <w:rFonts w:ascii="宋体" w:hAnsi="宋体" w:cs="宋体"/>
                <w:color w:val="auto"/>
                <w:szCs w:val="21"/>
                <w:highlight w:val="none"/>
              </w:rPr>
            </w:pPr>
            <w:r>
              <w:rPr>
                <w:rFonts w:hint="eastAsia" w:ascii="宋体" w:hAnsi="宋体" w:cs="宋体"/>
                <w:color w:val="auto"/>
                <w:szCs w:val="21"/>
                <w:highlight w:val="none"/>
                <w:lang w:eastAsia="zh-CN"/>
              </w:rPr>
              <w:t>意向方</w:t>
            </w:r>
            <w:r>
              <w:rPr>
                <w:rFonts w:ascii="宋体" w:hAnsi="宋体" w:cs="宋体"/>
                <w:color w:val="auto"/>
                <w:szCs w:val="21"/>
                <w:highlight w:val="none"/>
              </w:rPr>
              <w:t>必须符合法律、行政法规规定的其他条件。</w:t>
            </w:r>
          </w:p>
        </w:tc>
      </w:tr>
      <w:tr w14:paraId="3BB9D1B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947" w:type="dxa"/>
            <w:vMerge w:val="continue"/>
            <w:noWrap w:val="0"/>
            <w:vAlign w:val="center"/>
          </w:tcPr>
          <w:p w14:paraId="6B51FAA6">
            <w:pPr>
              <w:pStyle w:val="40"/>
              <w:shd w:val="clear" w:color="auto" w:fill="auto"/>
              <w:spacing w:line="380" w:lineRule="exact"/>
              <w:ind w:firstLine="472"/>
              <w:jc w:val="center"/>
              <w:rPr>
                <w:rFonts w:ascii="宋体" w:hAnsi="宋体" w:cs="宋体"/>
                <w:color w:val="auto"/>
                <w:spacing w:val="-2"/>
                <w:szCs w:val="21"/>
                <w:highlight w:val="none"/>
              </w:rPr>
            </w:pPr>
          </w:p>
        </w:tc>
        <w:tc>
          <w:tcPr>
            <w:tcW w:w="8363" w:type="dxa"/>
            <w:tcBorders>
              <w:top w:val="single" w:color="000000" w:sz="2" w:space="0"/>
              <w:bottom w:val="single" w:color="000000" w:sz="2" w:space="0"/>
            </w:tcBorders>
            <w:noWrap w:val="0"/>
            <w:vAlign w:val="center"/>
          </w:tcPr>
          <w:p w14:paraId="6B0DBAF8">
            <w:pPr>
              <w:pStyle w:val="40"/>
              <w:shd w:val="clear" w:color="auto" w:fill="auto"/>
              <w:spacing w:line="380" w:lineRule="exact"/>
              <w:ind w:firstLine="480"/>
              <w:rPr>
                <w:rFonts w:ascii="宋体" w:hAnsi="宋体" w:cs="宋体"/>
                <w:color w:val="auto"/>
                <w:szCs w:val="21"/>
                <w:highlight w:val="none"/>
              </w:rPr>
            </w:pPr>
            <w:r>
              <w:rPr>
                <w:rFonts w:hint="eastAsia" w:ascii="宋体" w:hAnsi="宋体"/>
                <w:color w:val="auto"/>
                <w:highlight w:val="none"/>
                <w:lang w:val="en-US" w:eastAsia="zh-CN"/>
              </w:rPr>
              <w:t>意向方</w:t>
            </w:r>
            <w:r>
              <w:rPr>
                <w:rFonts w:hint="eastAsia" w:ascii="宋体" w:hAnsi="宋体"/>
                <w:color w:val="auto"/>
                <w:highlight w:val="none"/>
              </w:rPr>
              <w:t>须为在国家企业信用信息公示系统</w:t>
            </w:r>
            <w:r>
              <w:rPr>
                <w:rFonts w:hint="eastAsia" w:ascii="宋体" w:hAnsi="宋体"/>
                <w:color w:val="auto"/>
                <w:highlight w:val="none"/>
                <w:lang w:eastAsia="zh-CN"/>
              </w:rPr>
              <w:t>（</w:t>
            </w:r>
            <w:r>
              <w:rPr>
                <w:rFonts w:hint="eastAsia" w:ascii="宋体" w:hAnsi="宋体"/>
                <w:color w:val="auto"/>
                <w:highlight w:val="none"/>
              </w:rPr>
              <w:t>http://www.gsxt.gov.cn</w:t>
            </w:r>
            <w:r>
              <w:rPr>
                <w:rFonts w:hint="eastAsia" w:ascii="宋体" w:hAnsi="宋体"/>
                <w:color w:val="auto"/>
                <w:highlight w:val="none"/>
                <w:lang w:eastAsia="zh-CN"/>
              </w:rPr>
              <w:t>）</w:t>
            </w:r>
            <w:r>
              <w:rPr>
                <w:rFonts w:hint="eastAsia" w:ascii="宋体" w:hAnsi="宋体"/>
                <w:color w:val="auto"/>
                <w:highlight w:val="none"/>
              </w:rPr>
              <w:t>中未被行政处罚信息、列入经营异常名录信息、列入严重违法失信企业名单</w:t>
            </w:r>
            <w:r>
              <w:rPr>
                <w:rFonts w:hint="eastAsia" w:ascii="宋体" w:hAnsi="宋体"/>
                <w:color w:val="auto"/>
                <w:highlight w:val="none"/>
                <w:lang w:eastAsia="zh-CN"/>
              </w:rPr>
              <w:t>（</w:t>
            </w:r>
            <w:r>
              <w:rPr>
                <w:rFonts w:hint="eastAsia" w:ascii="宋体" w:hAnsi="宋体"/>
                <w:color w:val="auto"/>
                <w:highlight w:val="none"/>
              </w:rPr>
              <w:t>黑名单</w:t>
            </w:r>
            <w:r>
              <w:rPr>
                <w:rFonts w:hint="eastAsia" w:ascii="宋体" w:hAnsi="宋体"/>
                <w:color w:val="auto"/>
                <w:highlight w:val="none"/>
                <w:lang w:eastAsia="zh-CN"/>
              </w:rPr>
              <w:t>）</w:t>
            </w:r>
            <w:r>
              <w:rPr>
                <w:rFonts w:hint="eastAsia" w:ascii="宋体" w:hAnsi="宋体"/>
                <w:color w:val="auto"/>
                <w:highlight w:val="none"/>
              </w:rPr>
              <w:t>信息的</w:t>
            </w:r>
            <w:r>
              <w:rPr>
                <w:rFonts w:hint="eastAsia" w:ascii="宋体" w:hAnsi="宋体"/>
                <w:color w:val="auto"/>
                <w:highlight w:val="none"/>
                <w:lang w:val="en-US" w:eastAsia="zh-CN"/>
              </w:rPr>
              <w:t>意向</w:t>
            </w:r>
            <w:r>
              <w:rPr>
                <w:rFonts w:hint="eastAsia" w:ascii="宋体" w:hAnsi="宋体"/>
                <w:color w:val="auto"/>
                <w:highlight w:val="none"/>
                <w:lang w:eastAsia="zh-CN"/>
              </w:rPr>
              <w:t>方</w:t>
            </w:r>
            <w:r>
              <w:rPr>
                <w:rFonts w:hint="eastAsia" w:ascii="宋体" w:hAnsi="宋体"/>
                <w:color w:val="auto"/>
                <w:highlight w:val="none"/>
              </w:rPr>
              <w:t>；</w:t>
            </w:r>
            <w:r>
              <w:rPr>
                <w:rFonts w:hint="eastAsia" w:ascii="宋体" w:hAnsi="宋体"/>
                <w:color w:val="auto"/>
                <w:highlight w:val="none"/>
                <w:lang w:eastAsia="zh-CN"/>
              </w:rPr>
              <w:t>（</w:t>
            </w:r>
            <w:r>
              <w:rPr>
                <w:rFonts w:hint="eastAsia" w:ascii="宋体" w:hAnsi="宋体"/>
                <w:color w:val="auto"/>
                <w:highlight w:val="none"/>
              </w:rPr>
              <w:t>以代理机构于</w:t>
            </w:r>
            <w:r>
              <w:rPr>
                <w:rFonts w:hint="eastAsia" w:ascii="宋体" w:hAnsi="宋体"/>
                <w:color w:val="auto"/>
                <w:highlight w:val="none"/>
                <w:lang w:eastAsia="zh-CN"/>
              </w:rPr>
              <w:t>响应</w:t>
            </w:r>
            <w:r>
              <w:rPr>
                <w:rFonts w:hint="eastAsia" w:ascii="宋体" w:hAnsi="宋体"/>
                <w:color w:val="auto"/>
                <w:highlight w:val="none"/>
              </w:rPr>
              <w:t>截止日当天在“国家企业信用信息公示系统”查询结果为准。</w:t>
            </w:r>
            <w:r>
              <w:rPr>
                <w:rFonts w:hint="eastAsia" w:ascii="宋体" w:hAnsi="宋体"/>
                <w:color w:val="auto"/>
                <w:highlight w:val="none"/>
                <w:lang w:eastAsia="zh-CN"/>
              </w:rPr>
              <w:t>）</w:t>
            </w:r>
          </w:p>
        </w:tc>
      </w:tr>
      <w:tr w14:paraId="6ED162B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947" w:type="dxa"/>
            <w:vMerge w:val="continue"/>
            <w:noWrap w:val="0"/>
            <w:vAlign w:val="center"/>
          </w:tcPr>
          <w:p w14:paraId="0E92031C">
            <w:pPr>
              <w:pStyle w:val="40"/>
              <w:shd w:val="clear" w:color="auto" w:fill="auto"/>
              <w:spacing w:line="380" w:lineRule="exact"/>
              <w:ind w:firstLine="472"/>
              <w:jc w:val="center"/>
              <w:rPr>
                <w:rFonts w:ascii="宋体" w:hAnsi="宋体" w:cs="宋体"/>
                <w:color w:val="auto"/>
                <w:spacing w:val="-2"/>
                <w:szCs w:val="21"/>
                <w:highlight w:val="none"/>
              </w:rPr>
            </w:pPr>
          </w:p>
        </w:tc>
        <w:tc>
          <w:tcPr>
            <w:tcW w:w="8363" w:type="dxa"/>
            <w:tcBorders>
              <w:top w:val="single" w:color="000000" w:sz="2" w:space="0"/>
              <w:bottom w:val="single" w:color="000000" w:sz="2" w:space="0"/>
            </w:tcBorders>
            <w:noWrap w:val="0"/>
            <w:vAlign w:val="center"/>
          </w:tcPr>
          <w:p w14:paraId="40BFB496">
            <w:pPr>
              <w:pStyle w:val="40"/>
              <w:shd w:val="clear" w:color="auto" w:fill="auto"/>
              <w:spacing w:line="380" w:lineRule="exact"/>
              <w:ind w:firstLine="480"/>
              <w:rPr>
                <w:rFonts w:hint="eastAsia" w:ascii="宋体" w:hAnsi="宋体" w:cs="宋体"/>
                <w:color w:val="auto"/>
                <w:szCs w:val="21"/>
                <w:highlight w:val="none"/>
                <w:lang w:eastAsia="zh-CN"/>
              </w:rPr>
            </w:pPr>
            <w:r>
              <w:rPr>
                <w:rFonts w:hint="eastAsia" w:ascii="宋体" w:hAnsi="宋体"/>
                <w:color w:val="auto"/>
                <w:highlight w:val="none"/>
              </w:rPr>
              <w:t>具有履行合同所必需的设备和专业技术能力</w:t>
            </w:r>
            <w:r>
              <w:rPr>
                <w:rFonts w:hint="eastAsia" w:ascii="宋体" w:hAnsi="宋体"/>
                <w:color w:val="auto"/>
                <w:highlight w:val="none"/>
                <w:lang w:eastAsia="zh-CN"/>
              </w:rPr>
              <w:t>，</w:t>
            </w:r>
            <w:r>
              <w:rPr>
                <w:rFonts w:hint="eastAsia" w:ascii="宋体" w:hAnsi="宋体"/>
                <w:color w:val="auto"/>
                <w:highlight w:val="none"/>
              </w:rPr>
              <w:t>具备</w:t>
            </w:r>
            <w:r>
              <w:rPr>
                <w:rFonts w:hint="eastAsia" w:ascii="宋体" w:hAnsi="宋体"/>
                <w:color w:val="auto"/>
                <w:highlight w:val="none"/>
                <w:lang w:val="en-US" w:eastAsia="zh-CN"/>
              </w:rPr>
              <w:t>至少</w:t>
            </w:r>
            <w:r>
              <w:rPr>
                <w:rFonts w:hint="eastAsia" w:ascii="宋体" w:hAnsi="宋体"/>
                <w:color w:val="auto"/>
                <w:highlight w:val="none"/>
              </w:rPr>
              <w:t>1个同类互联网医院或医疗平台运营服务案例（需提供</w:t>
            </w:r>
            <w:r>
              <w:rPr>
                <w:rFonts w:hint="eastAsia" w:ascii="宋体" w:hAnsi="宋体"/>
                <w:color w:val="auto"/>
                <w:highlight w:val="none"/>
                <w:lang w:val="en-US" w:eastAsia="zh-CN"/>
              </w:rPr>
              <w:t>同类项目合同</w:t>
            </w:r>
            <w:r>
              <w:rPr>
                <w:rFonts w:hint="eastAsia" w:ascii="宋体" w:hAnsi="宋体"/>
                <w:color w:val="auto"/>
                <w:highlight w:val="none"/>
              </w:rPr>
              <w:t>证明）</w:t>
            </w:r>
            <w:r>
              <w:rPr>
                <w:rFonts w:hint="eastAsia" w:ascii="宋体" w:hAnsi="宋体" w:cs="宋体"/>
                <w:color w:val="auto"/>
                <w:szCs w:val="21"/>
                <w:highlight w:val="none"/>
                <w:lang w:eastAsia="zh-CN"/>
              </w:rPr>
              <w:t>。</w:t>
            </w:r>
          </w:p>
        </w:tc>
      </w:tr>
      <w:tr w14:paraId="5D360D4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947" w:type="dxa"/>
            <w:vMerge w:val="continue"/>
            <w:noWrap w:val="0"/>
            <w:vAlign w:val="center"/>
          </w:tcPr>
          <w:p w14:paraId="098D4C0F">
            <w:pPr>
              <w:pStyle w:val="40"/>
              <w:shd w:val="clear" w:color="auto" w:fill="auto"/>
              <w:spacing w:line="380" w:lineRule="exact"/>
              <w:ind w:firstLine="472"/>
              <w:jc w:val="center"/>
              <w:rPr>
                <w:rFonts w:ascii="宋体" w:hAnsi="宋体" w:cs="宋体"/>
                <w:color w:val="auto"/>
                <w:spacing w:val="-2"/>
                <w:szCs w:val="21"/>
                <w:highlight w:val="none"/>
              </w:rPr>
            </w:pPr>
          </w:p>
        </w:tc>
        <w:tc>
          <w:tcPr>
            <w:tcW w:w="8363" w:type="dxa"/>
            <w:tcBorders>
              <w:top w:val="single" w:color="000000" w:sz="2" w:space="0"/>
              <w:bottom w:val="single" w:color="000000" w:sz="2" w:space="0"/>
            </w:tcBorders>
            <w:noWrap w:val="0"/>
            <w:vAlign w:val="center"/>
          </w:tcPr>
          <w:p w14:paraId="57732378">
            <w:pPr>
              <w:pStyle w:val="40"/>
              <w:shd w:val="clear" w:color="auto" w:fill="auto"/>
              <w:spacing w:line="380" w:lineRule="exact"/>
              <w:ind w:firstLine="480"/>
              <w:rPr>
                <w:rFonts w:ascii="宋体" w:hAnsi="宋体" w:cs="宋体"/>
                <w:color w:val="auto"/>
                <w:szCs w:val="21"/>
                <w:highlight w:val="none"/>
              </w:rPr>
            </w:pPr>
            <w:r>
              <w:rPr>
                <w:rFonts w:hint="eastAsia" w:ascii="宋体" w:hAnsi="宋体"/>
                <w:color w:val="auto"/>
                <w:highlight w:val="none"/>
                <w:lang w:val="en-US" w:eastAsia="zh-CN"/>
              </w:rPr>
              <w:t>本项目</w:t>
            </w:r>
            <w:r>
              <w:rPr>
                <w:rFonts w:hint="eastAsia" w:ascii="宋体" w:hAnsi="宋体"/>
                <w:color w:val="auto"/>
                <w:highlight w:val="none"/>
              </w:rPr>
              <w:t>接受联合</w:t>
            </w:r>
            <w:r>
              <w:rPr>
                <w:rFonts w:hint="eastAsia" w:ascii="宋体" w:hAnsi="宋体"/>
                <w:color w:val="auto"/>
                <w:highlight w:val="none"/>
                <w:lang w:val="en-US" w:eastAsia="zh-CN"/>
              </w:rPr>
              <w:t>体参加</w:t>
            </w:r>
            <w:r>
              <w:rPr>
                <w:rFonts w:hint="eastAsia" w:ascii="宋体" w:hAnsi="宋体"/>
                <w:color w:val="auto"/>
                <w:highlight w:val="none"/>
              </w:rPr>
              <w:t>。①提供联合体共同</w:t>
            </w:r>
            <w:r>
              <w:rPr>
                <w:rFonts w:hint="eastAsia" w:ascii="宋体" w:hAnsi="宋体"/>
                <w:color w:val="auto"/>
                <w:highlight w:val="none"/>
                <w:lang w:val="en-US" w:eastAsia="zh-CN"/>
              </w:rPr>
              <w:t>响应</w:t>
            </w:r>
            <w:r>
              <w:rPr>
                <w:rFonts w:hint="eastAsia" w:ascii="宋体" w:hAnsi="宋体"/>
                <w:color w:val="auto"/>
                <w:highlight w:val="none"/>
              </w:rPr>
              <w:t>协议书。联合体成员总数不得超过</w:t>
            </w:r>
            <w:r>
              <w:rPr>
                <w:rFonts w:hint="eastAsia" w:ascii="宋体" w:hAnsi="宋体"/>
                <w:color w:val="auto"/>
                <w:highlight w:val="none"/>
                <w:lang w:val="en-US" w:eastAsia="zh-CN"/>
              </w:rPr>
              <w:t>2</w:t>
            </w:r>
            <w:r>
              <w:rPr>
                <w:rFonts w:hint="eastAsia" w:ascii="宋体" w:hAnsi="宋体"/>
                <w:color w:val="auto"/>
                <w:highlight w:val="none"/>
              </w:rPr>
              <w:t>家（含联合体牵头方），且联合体牵头方和成员方不得再独立参加或者与其他</w:t>
            </w:r>
            <w:r>
              <w:rPr>
                <w:rFonts w:hint="eastAsia" w:ascii="宋体" w:hAnsi="宋体"/>
                <w:color w:val="auto"/>
                <w:highlight w:val="none"/>
                <w:lang w:val="en-US" w:eastAsia="zh-CN"/>
              </w:rPr>
              <w:t>意向方</w:t>
            </w:r>
            <w:r>
              <w:rPr>
                <w:rFonts w:hint="eastAsia" w:ascii="宋体" w:hAnsi="宋体"/>
                <w:color w:val="auto"/>
                <w:highlight w:val="none"/>
              </w:rPr>
              <w:t>另外组成联合体参加本项目。②联合体</w:t>
            </w:r>
            <w:r>
              <w:rPr>
                <w:rFonts w:hint="eastAsia" w:ascii="宋体" w:hAnsi="宋体"/>
                <w:color w:val="auto"/>
                <w:highlight w:val="none"/>
                <w:lang w:val="en-US" w:eastAsia="zh-CN"/>
              </w:rPr>
              <w:t>响应</w:t>
            </w:r>
            <w:r>
              <w:rPr>
                <w:rFonts w:hint="eastAsia" w:ascii="宋体" w:hAnsi="宋体"/>
                <w:color w:val="auto"/>
                <w:highlight w:val="none"/>
              </w:rPr>
              <w:t>时，除联合体共同</w:t>
            </w:r>
            <w:r>
              <w:rPr>
                <w:rFonts w:hint="eastAsia" w:ascii="宋体" w:hAnsi="宋体"/>
                <w:color w:val="auto"/>
                <w:highlight w:val="none"/>
                <w:lang w:val="en-US" w:eastAsia="zh-CN"/>
              </w:rPr>
              <w:t>响应</w:t>
            </w:r>
            <w:r>
              <w:rPr>
                <w:rFonts w:hint="eastAsia" w:ascii="宋体" w:hAnsi="宋体"/>
                <w:color w:val="auto"/>
                <w:highlight w:val="none"/>
              </w:rPr>
              <w:t>协议书由牵头方和成员方盖章，以及联合体牵头方和成员方对自身单位资料盖章或签字外，</w:t>
            </w:r>
            <w:r>
              <w:rPr>
                <w:rFonts w:hint="eastAsia" w:ascii="宋体" w:hAnsi="宋体"/>
                <w:color w:val="auto"/>
                <w:highlight w:val="none"/>
                <w:lang w:val="en-US" w:eastAsia="zh-CN"/>
              </w:rPr>
              <w:t>响应</w:t>
            </w:r>
            <w:r>
              <w:rPr>
                <w:rFonts w:hint="eastAsia" w:ascii="宋体" w:hAnsi="宋体"/>
                <w:color w:val="auto"/>
                <w:highlight w:val="none"/>
              </w:rPr>
              <w:t>文件其他内容中可仅由联合体牵头方盖章。</w:t>
            </w:r>
          </w:p>
        </w:tc>
      </w:tr>
      <w:tr w14:paraId="0C7533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947" w:type="dxa"/>
            <w:vMerge w:val="continue"/>
            <w:tcBorders>
              <w:bottom w:val="single" w:color="000000" w:sz="2" w:space="0"/>
            </w:tcBorders>
            <w:noWrap w:val="0"/>
            <w:vAlign w:val="center"/>
          </w:tcPr>
          <w:p w14:paraId="225213EF">
            <w:pPr>
              <w:pStyle w:val="40"/>
              <w:shd w:val="clear" w:color="auto" w:fill="auto"/>
              <w:spacing w:line="380" w:lineRule="exact"/>
              <w:ind w:firstLine="472"/>
              <w:jc w:val="center"/>
              <w:rPr>
                <w:rFonts w:ascii="宋体" w:hAnsi="宋体" w:cs="宋体"/>
                <w:color w:val="auto"/>
                <w:spacing w:val="-2"/>
                <w:szCs w:val="21"/>
                <w:highlight w:val="none"/>
              </w:rPr>
            </w:pPr>
          </w:p>
        </w:tc>
        <w:tc>
          <w:tcPr>
            <w:tcW w:w="8363" w:type="dxa"/>
            <w:tcBorders>
              <w:top w:val="single" w:color="000000" w:sz="2" w:space="0"/>
              <w:bottom w:val="single" w:color="000000" w:sz="2" w:space="0"/>
            </w:tcBorders>
            <w:noWrap w:val="0"/>
            <w:vAlign w:val="center"/>
          </w:tcPr>
          <w:p w14:paraId="480B89BA">
            <w:pPr>
              <w:pStyle w:val="40"/>
              <w:shd w:val="clear" w:color="auto" w:fill="auto"/>
              <w:spacing w:line="380" w:lineRule="exact"/>
              <w:ind w:firstLine="480"/>
              <w:rPr>
                <w:rFonts w:ascii="宋体" w:hAnsi="宋体" w:cs="宋体"/>
                <w:color w:val="auto"/>
                <w:szCs w:val="21"/>
                <w:highlight w:val="none"/>
              </w:rPr>
            </w:pPr>
            <w:r>
              <w:rPr>
                <w:rFonts w:hint="eastAsia" w:ascii="宋体" w:hAnsi="宋体" w:cs="宋体"/>
                <w:color w:val="auto"/>
                <w:highlight w:val="none"/>
              </w:rPr>
              <w:t>已登记报名并获取本项目</w:t>
            </w:r>
            <w:r>
              <w:rPr>
                <w:rFonts w:hint="eastAsia" w:ascii="宋体" w:hAnsi="宋体" w:cs="宋体"/>
                <w:color w:val="auto"/>
                <w:highlight w:val="none"/>
                <w:lang w:eastAsia="zh-CN"/>
              </w:rPr>
              <w:t>招募文件</w:t>
            </w:r>
            <w:r>
              <w:rPr>
                <w:rFonts w:hint="eastAsia" w:ascii="宋体" w:hAnsi="宋体" w:cs="宋体"/>
                <w:color w:val="auto"/>
                <w:highlight w:val="none"/>
              </w:rPr>
              <w:t>。</w:t>
            </w:r>
          </w:p>
        </w:tc>
      </w:tr>
      <w:tr w14:paraId="71E622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27" w:hRule="atLeast"/>
        </w:trPr>
        <w:tc>
          <w:tcPr>
            <w:tcW w:w="947" w:type="dxa"/>
            <w:vMerge w:val="restart"/>
            <w:tcBorders>
              <w:top w:val="single" w:color="000000" w:sz="2" w:space="0"/>
            </w:tcBorders>
            <w:noWrap w:val="0"/>
            <w:vAlign w:val="center"/>
          </w:tcPr>
          <w:p w14:paraId="6C993C6C">
            <w:pPr>
              <w:pStyle w:val="40"/>
              <w:shd w:val="clear" w:color="auto" w:fill="auto"/>
              <w:spacing w:line="380" w:lineRule="exact"/>
              <w:ind w:firstLine="0" w:firstLineChars="0"/>
              <w:jc w:val="center"/>
              <w:rPr>
                <w:rFonts w:ascii="宋体" w:hAnsi="宋体" w:cs="宋体"/>
                <w:color w:val="auto"/>
                <w:szCs w:val="21"/>
                <w:highlight w:val="none"/>
              </w:rPr>
            </w:pPr>
            <w:r>
              <w:rPr>
                <w:rFonts w:ascii="宋体" w:hAnsi="宋体" w:cs="宋体"/>
                <w:color w:val="auto"/>
                <w:spacing w:val="-2"/>
                <w:szCs w:val="21"/>
                <w:highlight w:val="none"/>
              </w:rPr>
              <w:t>符合性</w:t>
            </w:r>
            <w:r>
              <w:rPr>
                <w:rFonts w:ascii="宋体" w:hAnsi="宋体" w:cs="宋体"/>
                <w:color w:val="auto"/>
                <w:spacing w:val="-1"/>
                <w:szCs w:val="21"/>
                <w:highlight w:val="none"/>
              </w:rPr>
              <w:t>审</w:t>
            </w:r>
            <w:r>
              <w:rPr>
                <w:rFonts w:ascii="宋体" w:hAnsi="宋体" w:cs="宋体"/>
                <w:color w:val="auto"/>
                <w:szCs w:val="21"/>
                <w:highlight w:val="none"/>
              </w:rPr>
              <w:t>查</w:t>
            </w:r>
          </w:p>
        </w:tc>
        <w:tc>
          <w:tcPr>
            <w:tcW w:w="8363" w:type="dxa"/>
            <w:tcBorders>
              <w:top w:val="single" w:color="000000" w:sz="2" w:space="0"/>
              <w:bottom w:val="single" w:color="000000" w:sz="2" w:space="0"/>
            </w:tcBorders>
            <w:noWrap w:val="0"/>
            <w:vAlign w:val="center"/>
          </w:tcPr>
          <w:p w14:paraId="4A91E2A0">
            <w:pPr>
              <w:pStyle w:val="40"/>
              <w:shd w:val="clear" w:color="auto" w:fill="auto"/>
              <w:spacing w:line="380" w:lineRule="exact"/>
              <w:ind w:firstLine="480"/>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ascii="宋体" w:hAnsi="宋体" w:cs="宋体"/>
                <w:color w:val="auto"/>
                <w:szCs w:val="21"/>
                <w:highlight w:val="none"/>
              </w:rPr>
              <w:t>完整且编排有序，完全</w:t>
            </w:r>
            <w:r>
              <w:rPr>
                <w:rFonts w:hint="eastAsia" w:ascii="宋体" w:hAnsi="宋体" w:cs="宋体"/>
                <w:color w:val="auto"/>
                <w:szCs w:val="21"/>
                <w:highlight w:val="none"/>
                <w:lang w:eastAsia="zh-CN"/>
              </w:rPr>
              <w:t>响应招募文件</w:t>
            </w:r>
            <w:r>
              <w:rPr>
                <w:rFonts w:ascii="宋体" w:hAnsi="宋体" w:cs="宋体"/>
                <w:color w:val="auto"/>
                <w:szCs w:val="21"/>
                <w:highlight w:val="none"/>
              </w:rPr>
              <w:t>要求，无重大错漏，并按要求签署、盖章</w:t>
            </w:r>
            <w:r>
              <w:rPr>
                <w:rFonts w:hint="eastAsia" w:ascii="宋体" w:hAnsi="宋体" w:cs="宋体"/>
                <w:color w:val="auto"/>
                <w:szCs w:val="21"/>
                <w:highlight w:val="none"/>
              </w:rPr>
              <w:t>。</w:t>
            </w:r>
          </w:p>
        </w:tc>
      </w:tr>
      <w:tr w14:paraId="5A109A4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58" w:hRule="atLeast"/>
        </w:trPr>
        <w:tc>
          <w:tcPr>
            <w:tcW w:w="947" w:type="dxa"/>
            <w:vMerge w:val="continue"/>
            <w:noWrap w:val="0"/>
            <w:vAlign w:val="top"/>
          </w:tcPr>
          <w:p w14:paraId="6891A1C1">
            <w:pPr>
              <w:pStyle w:val="40"/>
              <w:shd w:val="clear" w:color="auto" w:fill="auto"/>
              <w:spacing w:line="380" w:lineRule="exact"/>
              <w:ind w:firstLine="480"/>
              <w:rPr>
                <w:rFonts w:ascii="Arial"/>
                <w:color w:val="auto"/>
                <w:highlight w:val="none"/>
              </w:rPr>
            </w:pPr>
          </w:p>
        </w:tc>
        <w:tc>
          <w:tcPr>
            <w:tcW w:w="8363" w:type="dxa"/>
            <w:tcBorders>
              <w:top w:val="single" w:color="000000" w:sz="2" w:space="0"/>
              <w:bottom w:val="single" w:color="000000" w:sz="2" w:space="0"/>
            </w:tcBorders>
            <w:noWrap w:val="0"/>
            <w:vAlign w:val="center"/>
          </w:tcPr>
          <w:p w14:paraId="15E8C17E">
            <w:pPr>
              <w:pStyle w:val="40"/>
              <w:shd w:val="clear" w:color="auto" w:fill="auto"/>
              <w:spacing w:line="380" w:lineRule="exact"/>
              <w:ind w:firstLine="480"/>
              <w:rPr>
                <w:rFonts w:ascii="宋体" w:hAnsi="宋体" w:cs="宋体"/>
                <w:color w:val="auto"/>
                <w:szCs w:val="21"/>
                <w:highlight w:val="none"/>
              </w:rPr>
            </w:pPr>
            <w:r>
              <w:rPr>
                <w:rFonts w:ascii="宋体" w:hAnsi="宋体" w:cs="宋体"/>
                <w:color w:val="auto"/>
                <w:szCs w:val="21"/>
                <w:highlight w:val="none"/>
              </w:rPr>
              <w:t>已按要求提交法定代表人证明书、法定代表人授权委托书（如法定代表人为</w:t>
            </w:r>
            <w:r>
              <w:rPr>
                <w:rFonts w:hint="eastAsia" w:ascii="宋体" w:hAnsi="宋体" w:cs="宋体"/>
                <w:color w:val="auto"/>
                <w:szCs w:val="21"/>
                <w:highlight w:val="none"/>
                <w:lang w:eastAsia="zh-CN"/>
              </w:rPr>
              <w:t>意向方</w:t>
            </w:r>
            <w:r>
              <w:rPr>
                <w:rFonts w:ascii="宋体" w:hAnsi="宋体" w:cs="宋体"/>
                <w:color w:val="auto"/>
                <w:szCs w:val="21"/>
                <w:highlight w:val="none"/>
              </w:rPr>
              <w:t>代表的不需提交授权委</w:t>
            </w:r>
          </w:p>
          <w:p w14:paraId="1FA7B9C3">
            <w:pPr>
              <w:pStyle w:val="40"/>
              <w:shd w:val="clear" w:color="auto" w:fill="auto"/>
              <w:spacing w:line="380" w:lineRule="exact"/>
              <w:ind w:firstLine="480"/>
              <w:rPr>
                <w:rFonts w:ascii="宋体" w:hAnsi="宋体" w:cs="宋体"/>
                <w:color w:val="auto"/>
                <w:szCs w:val="21"/>
                <w:highlight w:val="none"/>
              </w:rPr>
            </w:pPr>
            <w:r>
              <w:rPr>
                <w:rFonts w:ascii="宋体" w:hAnsi="宋体" w:cs="宋体"/>
                <w:color w:val="auto"/>
                <w:szCs w:val="21"/>
                <w:highlight w:val="none"/>
              </w:rPr>
              <w:t>托书）</w:t>
            </w:r>
            <w:r>
              <w:rPr>
                <w:rFonts w:hint="eastAsia" w:ascii="宋体" w:hAnsi="宋体" w:cs="宋体"/>
                <w:color w:val="auto"/>
                <w:szCs w:val="21"/>
                <w:highlight w:val="none"/>
              </w:rPr>
              <w:t>。</w:t>
            </w:r>
          </w:p>
        </w:tc>
      </w:tr>
      <w:tr w14:paraId="50E5BB7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58" w:hRule="atLeast"/>
        </w:trPr>
        <w:tc>
          <w:tcPr>
            <w:tcW w:w="947" w:type="dxa"/>
            <w:vMerge w:val="continue"/>
            <w:noWrap w:val="0"/>
            <w:vAlign w:val="top"/>
          </w:tcPr>
          <w:p w14:paraId="2F8F767B">
            <w:pPr>
              <w:pStyle w:val="40"/>
              <w:shd w:val="clear" w:color="auto" w:fill="auto"/>
              <w:spacing w:line="380" w:lineRule="exact"/>
              <w:ind w:firstLine="480"/>
              <w:rPr>
                <w:rFonts w:ascii="Arial"/>
                <w:color w:val="auto"/>
                <w:highlight w:val="none"/>
              </w:rPr>
            </w:pPr>
          </w:p>
        </w:tc>
        <w:tc>
          <w:tcPr>
            <w:tcW w:w="8363" w:type="dxa"/>
            <w:tcBorders>
              <w:top w:val="single" w:color="000000" w:sz="2" w:space="0"/>
              <w:bottom w:val="single" w:color="000000" w:sz="2" w:space="0"/>
            </w:tcBorders>
            <w:noWrap w:val="0"/>
            <w:vAlign w:val="center"/>
          </w:tcPr>
          <w:p w14:paraId="05BE2DC8">
            <w:pPr>
              <w:pStyle w:val="40"/>
              <w:shd w:val="clear" w:color="auto" w:fill="auto"/>
              <w:spacing w:line="38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已按要求提交响应保证金。</w:t>
            </w:r>
          </w:p>
        </w:tc>
      </w:tr>
      <w:tr w14:paraId="271F34C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55" w:hRule="atLeast"/>
        </w:trPr>
        <w:tc>
          <w:tcPr>
            <w:tcW w:w="947" w:type="dxa"/>
            <w:vMerge w:val="continue"/>
            <w:noWrap w:val="0"/>
            <w:vAlign w:val="top"/>
          </w:tcPr>
          <w:p w14:paraId="6AF2E459">
            <w:pPr>
              <w:pStyle w:val="40"/>
              <w:shd w:val="clear" w:color="auto" w:fill="auto"/>
              <w:spacing w:line="380" w:lineRule="exact"/>
              <w:ind w:firstLine="480"/>
              <w:rPr>
                <w:rFonts w:ascii="Arial"/>
                <w:color w:val="auto"/>
                <w:highlight w:val="none"/>
              </w:rPr>
            </w:pPr>
          </w:p>
        </w:tc>
        <w:tc>
          <w:tcPr>
            <w:tcW w:w="8363" w:type="dxa"/>
            <w:tcBorders>
              <w:top w:val="single" w:color="000000" w:sz="2" w:space="0"/>
              <w:bottom w:val="single" w:color="000000" w:sz="2" w:space="0"/>
            </w:tcBorders>
            <w:noWrap w:val="0"/>
            <w:vAlign w:val="center"/>
          </w:tcPr>
          <w:p w14:paraId="43C28E76">
            <w:pPr>
              <w:pStyle w:val="40"/>
              <w:shd w:val="clear" w:color="auto" w:fill="auto"/>
              <w:spacing w:line="380" w:lineRule="exact"/>
              <w:ind w:firstLine="480"/>
              <w:rPr>
                <w:rFonts w:ascii="宋体" w:hAnsi="宋体" w:cs="宋体"/>
                <w:color w:val="auto"/>
                <w:szCs w:val="21"/>
                <w:highlight w:val="none"/>
              </w:rPr>
            </w:pPr>
            <w:r>
              <w:rPr>
                <w:rFonts w:hint="eastAsia" w:ascii="宋体" w:hAnsi="宋体" w:cs="宋体"/>
                <w:color w:val="auto"/>
                <w:szCs w:val="21"/>
                <w:highlight w:val="none"/>
              </w:rPr>
              <w:t>符合带</w:t>
            </w:r>
            <w:r>
              <w:rPr>
                <w:rFonts w:ascii="宋体" w:hAnsi="宋体" w:cs="宋体"/>
                <w:color w:val="auto"/>
                <w:szCs w:val="21"/>
                <w:highlight w:val="none"/>
              </w:rPr>
              <w:t>“★”</w:t>
            </w:r>
            <w:r>
              <w:rPr>
                <w:rFonts w:hint="eastAsia" w:ascii="宋体" w:hAnsi="宋体" w:cs="宋体"/>
                <w:color w:val="auto"/>
                <w:szCs w:val="21"/>
                <w:highlight w:val="none"/>
              </w:rPr>
              <w:t>的关键条款。</w:t>
            </w:r>
          </w:p>
        </w:tc>
      </w:tr>
      <w:tr w14:paraId="73754B6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55" w:hRule="atLeast"/>
        </w:trPr>
        <w:tc>
          <w:tcPr>
            <w:tcW w:w="947" w:type="dxa"/>
            <w:vMerge w:val="continue"/>
            <w:noWrap w:val="0"/>
            <w:vAlign w:val="top"/>
          </w:tcPr>
          <w:p w14:paraId="1CAE3C2B">
            <w:pPr>
              <w:pStyle w:val="40"/>
              <w:shd w:val="clear" w:color="auto" w:fill="auto"/>
              <w:spacing w:line="380" w:lineRule="exact"/>
              <w:ind w:firstLine="480"/>
              <w:rPr>
                <w:rFonts w:ascii="Arial"/>
                <w:color w:val="auto"/>
                <w:highlight w:val="none"/>
              </w:rPr>
            </w:pPr>
          </w:p>
        </w:tc>
        <w:tc>
          <w:tcPr>
            <w:tcW w:w="8363" w:type="dxa"/>
            <w:tcBorders>
              <w:top w:val="single" w:color="000000" w:sz="2" w:space="0"/>
              <w:bottom w:val="single" w:color="000000" w:sz="2" w:space="0"/>
            </w:tcBorders>
            <w:noWrap w:val="0"/>
            <w:vAlign w:val="center"/>
          </w:tcPr>
          <w:p w14:paraId="7155635F">
            <w:pPr>
              <w:pStyle w:val="40"/>
              <w:shd w:val="clear" w:color="auto" w:fill="auto"/>
              <w:spacing w:line="38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分成比例</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0%，且是固定唯一整数，不保留小数点。</w:t>
            </w:r>
          </w:p>
        </w:tc>
      </w:tr>
      <w:tr w14:paraId="0206073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55" w:hRule="atLeast"/>
        </w:trPr>
        <w:tc>
          <w:tcPr>
            <w:tcW w:w="947" w:type="dxa"/>
            <w:vMerge w:val="continue"/>
            <w:tcBorders>
              <w:bottom w:val="single" w:color="000000" w:sz="2" w:space="0"/>
            </w:tcBorders>
            <w:noWrap w:val="0"/>
            <w:vAlign w:val="top"/>
          </w:tcPr>
          <w:p w14:paraId="238F7BEE">
            <w:pPr>
              <w:pStyle w:val="40"/>
              <w:shd w:val="clear" w:color="auto" w:fill="auto"/>
              <w:spacing w:line="380" w:lineRule="exact"/>
              <w:ind w:firstLine="480"/>
              <w:rPr>
                <w:rFonts w:ascii="Arial"/>
                <w:color w:val="auto"/>
                <w:highlight w:val="none"/>
              </w:rPr>
            </w:pPr>
          </w:p>
        </w:tc>
        <w:tc>
          <w:tcPr>
            <w:tcW w:w="8363" w:type="dxa"/>
            <w:tcBorders>
              <w:top w:val="single" w:color="000000" w:sz="2" w:space="0"/>
              <w:bottom w:val="single" w:color="000000" w:sz="2" w:space="0"/>
            </w:tcBorders>
            <w:noWrap w:val="0"/>
            <w:vAlign w:val="center"/>
          </w:tcPr>
          <w:p w14:paraId="46627AFD">
            <w:pPr>
              <w:pStyle w:val="40"/>
              <w:shd w:val="clear" w:color="auto" w:fill="auto"/>
              <w:spacing w:line="380" w:lineRule="exact"/>
              <w:ind w:firstLine="48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没有</w:t>
            </w:r>
            <w:r>
              <w:rPr>
                <w:rFonts w:hint="eastAsia" w:ascii="宋体" w:hAnsi="宋体" w:cs="宋体"/>
                <w:color w:val="auto"/>
                <w:szCs w:val="21"/>
                <w:highlight w:val="none"/>
                <w:lang w:val="en-US" w:eastAsia="zh-CN"/>
              </w:rPr>
              <w:t>招募</w:t>
            </w:r>
            <w:r>
              <w:rPr>
                <w:rFonts w:hint="eastAsia" w:ascii="宋体" w:hAnsi="宋体" w:cs="宋体"/>
                <w:color w:val="auto"/>
                <w:szCs w:val="21"/>
                <w:highlight w:val="none"/>
              </w:rPr>
              <w:t>文件中规定的被视为无效</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的其它条款的</w:t>
            </w:r>
            <w:r>
              <w:rPr>
                <w:rFonts w:hint="eastAsia" w:ascii="宋体" w:hAnsi="宋体" w:cs="宋体"/>
                <w:color w:val="auto"/>
                <w:szCs w:val="21"/>
                <w:highlight w:val="none"/>
                <w:lang w:eastAsia="zh-CN"/>
              </w:rPr>
              <w:t>。</w:t>
            </w:r>
          </w:p>
        </w:tc>
      </w:tr>
      <w:bookmarkEnd w:id="12"/>
    </w:tbl>
    <w:p w14:paraId="2D0593A2">
      <w:pPr>
        <w:pStyle w:val="40"/>
        <w:shd w:val="clear" w:color="auto" w:fill="auto"/>
        <w:spacing w:line="480" w:lineRule="auto"/>
        <w:ind w:firstLine="0" w:firstLineChars="0"/>
        <w:jc w:val="center"/>
        <w:rPr>
          <w:rFonts w:hint="eastAsia" w:hAnsi="宋体" w:cs="宋体"/>
          <w:b/>
          <w:color w:val="auto"/>
          <w:sz w:val="28"/>
          <w:szCs w:val="28"/>
          <w:highlight w:val="none"/>
        </w:rPr>
      </w:pPr>
    </w:p>
    <w:p w14:paraId="01EC6991">
      <w:pPr>
        <w:pStyle w:val="40"/>
        <w:shd w:val="clear" w:color="auto" w:fill="auto"/>
        <w:spacing w:line="480" w:lineRule="auto"/>
        <w:ind w:firstLine="0" w:firstLineChars="0"/>
        <w:jc w:val="center"/>
        <w:rPr>
          <w:rFonts w:hAnsi="宋体" w:cs="宋体"/>
          <w:b/>
          <w:color w:val="auto"/>
          <w:sz w:val="28"/>
          <w:szCs w:val="28"/>
          <w:highlight w:val="none"/>
        </w:rPr>
      </w:pPr>
      <w:r>
        <w:rPr>
          <w:rFonts w:hint="eastAsia" w:hAnsi="宋体" w:cs="宋体"/>
          <w:b/>
          <w:color w:val="auto"/>
          <w:sz w:val="28"/>
          <w:szCs w:val="28"/>
          <w:highlight w:val="none"/>
        </w:rPr>
        <w:t>技术</w:t>
      </w:r>
      <w:r>
        <w:rPr>
          <w:rFonts w:hint="eastAsia" w:hAnsi="宋体" w:cs="宋体"/>
          <w:b/>
          <w:color w:val="auto"/>
          <w:sz w:val="28"/>
          <w:szCs w:val="28"/>
          <w:highlight w:val="none"/>
          <w:lang w:val="en-US" w:eastAsia="zh-CN"/>
        </w:rPr>
        <w:t>商务</w:t>
      </w:r>
      <w:r>
        <w:rPr>
          <w:rFonts w:hint="eastAsia" w:hAnsi="宋体" w:cs="宋体"/>
          <w:b/>
          <w:color w:val="auto"/>
          <w:sz w:val="28"/>
          <w:szCs w:val="28"/>
          <w:highlight w:val="none"/>
        </w:rPr>
        <w:t>部分评分表</w:t>
      </w:r>
    </w:p>
    <w:p w14:paraId="7AA05E00">
      <w:pPr>
        <w:pStyle w:val="40"/>
        <w:shd w:val="clear" w:color="auto" w:fill="auto"/>
        <w:spacing w:line="480" w:lineRule="auto"/>
        <w:ind w:firstLine="0" w:firstLine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70</w:t>
      </w:r>
      <w:r>
        <w:rPr>
          <w:rFonts w:hint="eastAsia" w:ascii="宋体" w:hAnsi="宋体" w:cs="宋体"/>
          <w:b/>
          <w:color w:val="auto"/>
          <w:sz w:val="28"/>
          <w:szCs w:val="28"/>
          <w:highlight w:val="none"/>
        </w:rPr>
        <w:t>分）</w:t>
      </w:r>
    </w:p>
    <w:p w14:paraId="1C443266">
      <w:pPr>
        <w:pStyle w:val="40"/>
        <w:shd w:val="clear" w:color="auto" w:fill="auto"/>
        <w:spacing w:line="480" w:lineRule="auto"/>
        <w:ind w:firstLine="480" w:firstLineChars="200"/>
        <w:rPr>
          <w:rFonts w:ascii="宋体" w:hAnsi="宋体"/>
          <w:color w:val="auto"/>
          <w:szCs w:val="21"/>
          <w:highlight w:val="none"/>
        </w:rPr>
      </w:pPr>
      <w:r>
        <w:rPr>
          <w:rFonts w:hint="eastAsia" w:ascii="宋体" w:hAnsi="宋体" w:cs="宋体"/>
          <w:color w:val="auto"/>
          <w:highlight w:val="none"/>
        </w:rPr>
        <w:t>项目名称：</w:t>
      </w:r>
      <w:bookmarkStart w:id="68" w:name="OLE_LINK7"/>
      <w:r>
        <w:rPr>
          <w:rFonts w:hint="eastAsia" w:ascii="宋体" w:hAnsi="宋体"/>
          <w:color w:val="auto"/>
          <w:szCs w:val="21"/>
          <w:highlight w:val="none"/>
          <w:lang w:eastAsia="zh-CN"/>
        </w:rPr>
        <w:t>三水区互联网医</w:t>
      </w:r>
      <w:bookmarkEnd w:id="68"/>
      <w:r>
        <w:rPr>
          <w:rFonts w:hint="eastAsia" w:ascii="宋体" w:hAnsi="宋体"/>
          <w:color w:val="auto"/>
          <w:szCs w:val="21"/>
          <w:highlight w:val="none"/>
          <w:lang w:eastAsia="zh-CN"/>
        </w:rPr>
        <w:t>疗服务平台运营服务</w:t>
      </w:r>
      <w:r>
        <w:rPr>
          <w:rFonts w:hint="eastAsia" w:ascii="宋体" w:hAnsi="宋体"/>
          <w:color w:val="auto"/>
          <w:szCs w:val="21"/>
          <w:highlight w:val="none"/>
        </w:rPr>
        <w:t xml:space="preserve">                          </w:t>
      </w:r>
    </w:p>
    <w:p w14:paraId="4F8A5BC6">
      <w:pPr>
        <w:pStyle w:val="40"/>
        <w:shd w:val="clear" w:color="auto" w:fill="auto"/>
        <w:spacing w:line="420" w:lineRule="exact"/>
        <w:ind w:firstLine="480"/>
        <w:rPr>
          <w:rFonts w:hint="default" w:ascii="宋体" w:hAnsi="宋体" w:eastAsia="宋体"/>
          <w:color w:val="auto"/>
          <w:highlight w:val="none"/>
          <w:lang w:val="en-US" w:eastAsia="zh-CN"/>
        </w:rPr>
      </w:pPr>
      <w:r>
        <w:rPr>
          <w:rFonts w:hint="eastAsia" w:ascii="宋体" w:hAnsi="宋体" w:cs="宋体"/>
          <w:color w:val="auto"/>
          <w:highlight w:val="none"/>
        </w:rPr>
        <w:t>项目编号：</w:t>
      </w:r>
      <w:r>
        <w:rPr>
          <w:rFonts w:hint="eastAsia" w:ascii="宋体" w:hAnsi="宋体" w:eastAsia="宋体" w:cs="宋体"/>
          <w:color w:val="auto"/>
          <w:highlight w:val="none"/>
          <w:lang w:val="en-US" w:eastAsia="zh-CN"/>
        </w:rPr>
        <w:t>ZH2026（CG）0401</w:t>
      </w:r>
    </w:p>
    <w:tbl>
      <w:tblPr>
        <w:tblStyle w:val="42"/>
        <w:tblW w:w="95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41"/>
        <w:gridCol w:w="6318"/>
      </w:tblGrid>
      <w:tr w14:paraId="5A809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1" w:hRule="exact"/>
          <w:tblHeader/>
          <w:jc w:val="center"/>
        </w:trPr>
        <w:tc>
          <w:tcPr>
            <w:tcW w:w="3241" w:type="dxa"/>
            <w:noWrap w:val="0"/>
            <w:vAlign w:val="center"/>
          </w:tcPr>
          <w:p w14:paraId="10480E40">
            <w:pPr>
              <w:shd w:val="clear" w:color="auto" w:fill="auto"/>
              <w:spacing w:line="240" w:lineRule="auto"/>
              <w:jc w:val="center"/>
              <w:rPr>
                <w:rFonts w:ascii="宋体" w:cs="宋体"/>
                <w:b/>
                <w:color w:val="auto"/>
                <w:sz w:val="24"/>
                <w:szCs w:val="24"/>
                <w:highlight w:val="none"/>
              </w:rPr>
            </w:pPr>
            <w:r>
              <w:rPr>
                <w:rFonts w:hint="eastAsia" w:ascii="宋体" w:hAnsi="宋体" w:cs="宋体"/>
                <w:b/>
                <w:color w:val="auto"/>
                <w:sz w:val="24"/>
                <w:szCs w:val="24"/>
                <w:highlight w:val="none"/>
              </w:rPr>
              <w:t>评审内容</w:t>
            </w:r>
          </w:p>
        </w:tc>
        <w:tc>
          <w:tcPr>
            <w:tcW w:w="6318" w:type="dxa"/>
            <w:noWrap w:val="0"/>
            <w:vAlign w:val="center"/>
          </w:tcPr>
          <w:p w14:paraId="70A5E885">
            <w:pPr>
              <w:shd w:val="clear" w:color="auto" w:fill="auto"/>
              <w:spacing w:line="240" w:lineRule="auto"/>
              <w:jc w:val="center"/>
              <w:rPr>
                <w:rFonts w:ascii="宋体" w:hAnsi="宋体" w:cs="宋体"/>
                <w:b/>
                <w:color w:val="auto"/>
                <w:sz w:val="24"/>
                <w:szCs w:val="24"/>
                <w:highlight w:val="none"/>
                <w:u w:val="single"/>
              </w:rPr>
            </w:pPr>
            <w:r>
              <w:rPr>
                <w:rFonts w:hint="eastAsia" w:ascii="宋体" w:hAnsi="宋体" w:cs="宋体"/>
                <w:b/>
                <w:color w:val="auto"/>
                <w:sz w:val="24"/>
                <w:szCs w:val="24"/>
                <w:highlight w:val="none"/>
              </w:rPr>
              <w:t>分值</w:t>
            </w:r>
          </w:p>
        </w:tc>
      </w:tr>
      <w:tr w14:paraId="169E4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7" w:hRule="atLeast"/>
          <w:jc w:val="center"/>
        </w:trPr>
        <w:tc>
          <w:tcPr>
            <w:tcW w:w="3241" w:type="dxa"/>
            <w:noWrap w:val="0"/>
            <w:vAlign w:val="center"/>
          </w:tcPr>
          <w:p w14:paraId="781873F7">
            <w:pPr>
              <w:widowControl/>
              <w:shd w:val="clear" w:color="auto" w:fill="auto"/>
              <w:spacing w:line="240" w:lineRule="auto"/>
              <w:jc w:val="center"/>
              <w:rPr>
                <w:rFonts w:hint="default" w:ascii="宋体" w:hAnsi="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运营服务方案（20分）</w:t>
            </w:r>
          </w:p>
        </w:tc>
        <w:tc>
          <w:tcPr>
            <w:tcW w:w="6318" w:type="dxa"/>
            <w:noWrap w:val="0"/>
            <w:vAlign w:val="center"/>
          </w:tcPr>
          <w:p w14:paraId="10A2CAF2">
            <w:pPr>
              <w:shd w:val="clear" w:color="auto" w:fill="auto"/>
              <w:spacing w:line="24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val="en-US" w:eastAsia="zh-CN"/>
              </w:rPr>
              <w:t>响应文件提供</w:t>
            </w:r>
            <w:r>
              <w:rPr>
                <w:rFonts w:hint="eastAsia" w:ascii="宋体" w:hAnsi="宋体" w:cs="宋体"/>
                <w:color w:val="auto"/>
                <w:sz w:val="24"/>
                <w:szCs w:val="24"/>
                <w:highlight w:val="none"/>
              </w:rPr>
              <w:t>的</w:t>
            </w:r>
            <w:r>
              <w:rPr>
                <w:rFonts w:hint="eastAsia" w:ascii="宋体" w:hAnsi="宋体" w:eastAsia="宋体" w:cs="宋体"/>
                <w:color w:val="auto"/>
                <w:sz w:val="24"/>
                <w:szCs w:val="24"/>
                <w:highlight w:val="none"/>
                <w:lang w:val="en-US" w:eastAsia="zh-CN"/>
              </w:rPr>
              <w:t>运营服务</w:t>
            </w:r>
            <w:r>
              <w:rPr>
                <w:rFonts w:hint="eastAsia" w:ascii="宋体" w:hAnsi="宋体" w:cs="宋体"/>
                <w:color w:val="auto"/>
                <w:sz w:val="24"/>
                <w:szCs w:val="24"/>
                <w:highlight w:val="none"/>
              </w:rPr>
              <w:t>方案进行</w:t>
            </w:r>
            <w:r>
              <w:rPr>
                <w:rFonts w:hint="eastAsia" w:ascii="宋体" w:hAnsi="宋体" w:cs="宋体"/>
                <w:color w:val="auto"/>
                <w:sz w:val="24"/>
                <w:szCs w:val="24"/>
                <w:highlight w:val="none"/>
                <w:lang w:val="en-US" w:eastAsia="zh-CN"/>
              </w:rPr>
              <w:t>评价：</w:t>
            </w:r>
          </w:p>
          <w:p w14:paraId="46BB3774">
            <w:pPr>
              <w:shd w:val="clear" w:color="auto" w:fill="auto"/>
              <w:spacing w:line="240" w:lineRule="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1、方案</w:t>
            </w:r>
            <w:r>
              <w:rPr>
                <w:rFonts w:hint="eastAsia" w:ascii="宋体" w:hAnsi="宋体" w:eastAsia="宋体"/>
                <w:color w:val="auto"/>
                <w:sz w:val="24"/>
                <w:szCs w:val="24"/>
                <w:highlight w:val="none"/>
                <w:lang w:val="en-US" w:eastAsia="zh-CN"/>
              </w:rPr>
              <w:t>详尽</w:t>
            </w:r>
            <w:r>
              <w:rPr>
                <w:rFonts w:hint="eastAsia" w:ascii="宋体" w:hAnsi="宋体" w:eastAsia="宋体"/>
                <w:color w:val="auto"/>
                <w:sz w:val="24"/>
                <w:szCs w:val="24"/>
                <w:highlight w:val="none"/>
                <w:lang w:eastAsia="zh-CN"/>
              </w:rPr>
              <w:t>完整、</w:t>
            </w:r>
            <w:r>
              <w:rPr>
                <w:rFonts w:hint="eastAsia" w:ascii="宋体" w:hAnsi="宋体" w:eastAsia="宋体"/>
                <w:color w:val="auto"/>
                <w:sz w:val="24"/>
                <w:szCs w:val="24"/>
                <w:highlight w:val="none"/>
                <w:lang w:val="en-US" w:eastAsia="zh-CN"/>
              </w:rPr>
              <w:t>科学</w:t>
            </w:r>
            <w:r>
              <w:rPr>
                <w:rFonts w:hint="eastAsia" w:ascii="宋体" w:hAnsi="宋体" w:eastAsia="宋体"/>
                <w:color w:val="auto"/>
                <w:sz w:val="24"/>
                <w:szCs w:val="24"/>
                <w:highlight w:val="none"/>
                <w:lang w:eastAsia="zh-CN"/>
              </w:rPr>
              <w:t>合理，完善，完全满足</w:t>
            </w:r>
            <w:r>
              <w:rPr>
                <w:rFonts w:hint="eastAsia" w:ascii="宋体" w:hAnsi="宋体" w:eastAsia="宋体"/>
                <w:color w:val="auto"/>
                <w:sz w:val="24"/>
                <w:szCs w:val="24"/>
                <w:highlight w:val="none"/>
                <w:lang w:val="en-US" w:eastAsia="zh-CN"/>
              </w:rPr>
              <w:t>招募文件</w:t>
            </w:r>
            <w:r>
              <w:rPr>
                <w:rFonts w:hint="eastAsia" w:ascii="宋体" w:hAnsi="宋体" w:eastAsia="宋体"/>
                <w:color w:val="auto"/>
                <w:sz w:val="24"/>
                <w:szCs w:val="24"/>
                <w:highlight w:val="none"/>
                <w:lang w:eastAsia="zh-CN"/>
              </w:rPr>
              <w:t>要求，</w:t>
            </w:r>
            <w:r>
              <w:rPr>
                <w:rFonts w:hint="eastAsia" w:ascii="宋体" w:hAnsi="宋体" w:eastAsia="宋体"/>
                <w:color w:val="auto"/>
                <w:sz w:val="24"/>
                <w:szCs w:val="24"/>
                <w:highlight w:val="none"/>
                <w:lang w:val="en-US" w:eastAsia="zh-CN"/>
              </w:rPr>
              <w:t>得20分；</w:t>
            </w:r>
          </w:p>
          <w:p w14:paraId="3055E6A0">
            <w:pPr>
              <w:shd w:val="clear" w:color="auto" w:fill="auto"/>
              <w:spacing w:line="240" w:lineRule="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2、方案</w:t>
            </w:r>
            <w:r>
              <w:rPr>
                <w:rFonts w:hint="eastAsia" w:ascii="宋体" w:hAnsi="宋体" w:eastAsia="宋体"/>
                <w:color w:val="auto"/>
                <w:sz w:val="24"/>
                <w:szCs w:val="24"/>
                <w:highlight w:val="none"/>
                <w:lang w:val="en-US" w:eastAsia="zh-CN"/>
              </w:rPr>
              <w:t>描述具体明了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具有一定的针对性和</w:t>
            </w:r>
            <w:r>
              <w:rPr>
                <w:rFonts w:hint="eastAsia" w:ascii="宋体" w:hAnsi="宋体" w:eastAsia="宋体"/>
                <w:color w:val="auto"/>
                <w:sz w:val="24"/>
                <w:szCs w:val="24"/>
                <w:highlight w:val="none"/>
                <w:lang w:eastAsia="zh-CN"/>
              </w:rPr>
              <w:t>可行性，</w:t>
            </w:r>
            <w:r>
              <w:rPr>
                <w:rFonts w:hint="eastAsia" w:ascii="宋体" w:hAnsi="宋体" w:eastAsia="宋体"/>
                <w:color w:val="auto"/>
                <w:sz w:val="24"/>
                <w:szCs w:val="24"/>
                <w:highlight w:val="none"/>
                <w:lang w:val="en-US" w:eastAsia="zh-CN"/>
              </w:rPr>
              <w:t>基本</w:t>
            </w:r>
            <w:r>
              <w:rPr>
                <w:rFonts w:hint="eastAsia" w:ascii="宋体" w:hAnsi="宋体" w:eastAsia="宋体"/>
                <w:color w:val="auto"/>
                <w:sz w:val="24"/>
                <w:szCs w:val="24"/>
                <w:highlight w:val="none"/>
                <w:lang w:eastAsia="zh-CN"/>
              </w:rPr>
              <w:t>满足</w:t>
            </w:r>
            <w:r>
              <w:rPr>
                <w:rFonts w:hint="eastAsia" w:ascii="宋体" w:hAnsi="宋体" w:eastAsia="宋体"/>
                <w:color w:val="auto"/>
                <w:sz w:val="24"/>
                <w:szCs w:val="24"/>
                <w:highlight w:val="none"/>
                <w:lang w:val="en-US" w:eastAsia="zh-CN"/>
              </w:rPr>
              <w:t>招募</w:t>
            </w:r>
            <w:r>
              <w:rPr>
                <w:rFonts w:hint="eastAsia" w:ascii="宋体" w:hAnsi="宋体" w:eastAsia="宋体"/>
                <w:color w:val="auto"/>
                <w:sz w:val="24"/>
                <w:szCs w:val="24"/>
                <w:highlight w:val="none"/>
                <w:lang w:eastAsia="zh-CN"/>
              </w:rPr>
              <w:t>文件要求，得</w:t>
            </w:r>
            <w:r>
              <w:rPr>
                <w:rFonts w:hint="eastAsia" w:ascii="宋体" w:hAnsi="宋体" w:eastAsia="宋体"/>
                <w:color w:val="auto"/>
                <w:sz w:val="24"/>
                <w:szCs w:val="24"/>
                <w:highlight w:val="none"/>
                <w:lang w:val="en-US" w:eastAsia="zh-CN"/>
              </w:rPr>
              <w:t>15分；</w:t>
            </w:r>
          </w:p>
          <w:p w14:paraId="0702F1C6">
            <w:pPr>
              <w:shd w:val="clear" w:color="auto" w:fill="auto"/>
              <w:spacing w:line="24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3、方案基本完整，</w:t>
            </w:r>
            <w:r>
              <w:rPr>
                <w:rFonts w:hint="eastAsia" w:ascii="宋体" w:hAnsi="宋体" w:eastAsia="宋体"/>
                <w:color w:val="auto"/>
                <w:sz w:val="24"/>
                <w:szCs w:val="24"/>
                <w:highlight w:val="none"/>
                <w:lang w:val="en-US" w:eastAsia="zh-CN"/>
              </w:rPr>
              <w:t>针对性和</w:t>
            </w:r>
            <w:r>
              <w:rPr>
                <w:rFonts w:hint="eastAsia" w:ascii="宋体" w:hAnsi="宋体" w:eastAsia="宋体"/>
                <w:color w:val="auto"/>
                <w:sz w:val="24"/>
                <w:szCs w:val="24"/>
                <w:highlight w:val="none"/>
                <w:lang w:eastAsia="zh-CN"/>
              </w:rPr>
              <w:t>可行性</w:t>
            </w:r>
            <w:r>
              <w:rPr>
                <w:rFonts w:hint="eastAsia" w:ascii="宋体" w:hAnsi="宋体" w:eastAsia="宋体"/>
                <w:color w:val="auto"/>
                <w:sz w:val="24"/>
                <w:szCs w:val="24"/>
                <w:highlight w:val="none"/>
                <w:lang w:val="en-US" w:eastAsia="zh-CN"/>
              </w:rPr>
              <w:t>一般</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部分</w:t>
            </w:r>
            <w:r>
              <w:rPr>
                <w:rFonts w:hint="eastAsia" w:ascii="宋体" w:hAnsi="宋体" w:eastAsia="宋体"/>
                <w:color w:val="auto"/>
                <w:sz w:val="24"/>
                <w:szCs w:val="24"/>
                <w:highlight w:val="none"/>
                <w:lang w:eastAsia="zh-CN"/>
              </w:rPr>
              <w:t>满足</w:t>
            </w:r>
            <w:r>
              <w:rPr>
                <w:rFonts w:hint="eastAsia" w:ascii="宋体" w:hAnsi="宋体" w:eastAsia="宋体"/>
                <w:color w:val="auto"/>
                <w:sz w:val="24"/>
                <w:szCs w:val="24"/>
                <w:highlight w:val="none"/>
                <w:lang w:val="en-US" w:eastAsia="zh-CN"/>
              </w:rPr>
              <w:t>招募</w:t>
            </w:r>
            <w:r>
              <w:rPr>
                <w:rFonts w:hint="eastAsia" w:ascii="宋体" w:hAnsi="宋体" w:eastAsia="宋体"/>
                <w:color w:val="auto"/>
                <w:sz w:val="24"/>
                <w:szCs w:val="24"/>
                <w:highlight w:val="none"/>
                <w:lang w:eastAsia="zh-CN"/>
              </w:rPr>
              <w:t>文件要求，得</w:t>
            </w:r>
            <w:r>
              <w:rPr>
                <w:rFonts w:hint="eastAsia" w:ascii="宋体" w:hAnsi="宋体" w:eastAsia="宋体"/>
                <w:color w:val="auto"/>
                <w:sz w:val="24"/>
                <w:szCs w:val="24"/>
                <w:highlight w:val="none"/>
                <w:lang w:val="en-US" w:eastAsia="zh-CN"/>
              </w:rPr>
              <w:t>10分；</w:t>
            </w:r>
          </w:p>
          <w:p w14:paraId="26E51543">
            <w:pPr>
              <w:shd w:val="clear" w:color="auto" w:fill="auto"/>
              <w:spacing w:line="240" w:lineRule="auto"/>
              <w:rPr>
                <w:rFonts w:hint="eastAsia"/>
                <w:color w:val="auto"/>
                <w:sz w:val="24"/>
                <w:szCs w:val="24"/>
                <w:highlight w:val="none"/>
                <w:lang w:eastAsia="zh-CN"/>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、方案</w:t>
            </w:r>
            <w:r>
              <w:rPr>
                <w:rFonts w:hint="eastAsia" w:ascii="宋体" w:hAnsi="宋体" w:eastAsia="宋体"/>
                <w:color w:val="auto"/>
                <w:sz w:val="24"/>
                <w:szCs w:val="24"/>
                <w:highlight w:val="none"/>
                <w:lang w:val="en-US" w:eastAsia="zh-CN"/>
              </w:rPr>
              <w:t>粗略简单</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针对性和</w:t>
            </w:r>
            <w:r>
              <w:rPr>
                <w:rFonts w:hint="eastAsia" w:ascii="宋体" w:hAnsi="宋体" w:eastAsia="宋体"/>
                <w:color w:val="auto"/>
                <w:sz w:val="24"/>
                <w:szCs w:val="24"/>
                <w:highlight w:val="none"/>
                <w:lang w:eastAsia="zh-CN"/>
              </w:rPr>
              <w:t>可行性</w:t>
            </w:r>
            <w:r>
              <w:rPr>
                <w:rFonts w:hint="eastAsia" w:ascii="宋体" w:hAnsi="宋体" w:eastAsia="宋体"/>
                <w:color w:val="auto"/>
                <w:sz w:val="24"/>
                <w:szCs w:val="24"/>
                <w:highlight w:val="none"/>
                <w:lang w:val="en-US" w:eastAsia="zh-CN"/>
              </w:rPr>
              <w:t>差</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未</w:t>
            </w:r>
            <w:r>
              <w:rPr>
                <w:rFonts w:hint="eastAsia" w:ascii="宋体" w:hAnsi="宋体" w:eastAsia="宋体"/>
                <w:color w:val="auto"/>
                <w:sz w:val="24"/>
                <w:szCs w:val="24"/>
                <w:highlight w:val="none"/>
                <w:lang w:eastAsia="zh-CN"/>
              </w:rPr>
              <w:t>满足</w:t>
            </w:r>
            <w:r>
              <w:rPr>
                <w:rFonts w:hint="eastAsia" w:ascii="宋体" w:hAnsi="宋体" w:eastAsia="宋体"/>
                <w:color w:val="auto"/>
                <w:sz w:val="24"/>
                <w:szCs w:val="24"/>
                <w:highlight w:val="none"/>
                <w:lang w:val="en-US" w:eastAsia="zh-CN"/>
              </w:rPr>
              <w:t>招募</w:t>
            </w:r>
            <w:r>
              <w:rPr>
                <w:rFonts w:hint="eastAsia" w:ascii="宋体" w:hAnsi="宋体" w:eastAsia="宋体"/>
                <w:color w:val="auto"/>
                <w:sz w:val="24"/>
                <w:szCs w:val="24"/>
                <w:highlight w:val="none"/>
                <w:lang w:eastAsia="zh-CN"/>
              </w:rPr>
              <w:t>文件要求，得</w:t>
            </w:r>
            <w:r>
              <w:rPr>
                <w:rFonts w:hint="eastAsia" w:ascii="宋体" w:hAnsi="宋体" w:eastAsia="宋体"/>
                <w:color w:val="auto"/>
                <w:sz w:val="24"/>
                <w:szCs w:val="24"/>
                <w:highlight w:val="none"/>
                <w:lang w:val="en-US" w:eastAsia="zh-CN"/>
              </w:rPr>
              <w:t>5分；</w:t>
            </w:r>
          </w:p>
          <w:p w14:paraId="23076BC4">
            <w:pPr>
              <w:pStyle w:val="4"/>
              <w:shd w:val="clear" w:color="auto" w:fill="auto"/>
              <w:spacing w:line="240" w:lineRule="auto"/>
              <w:rPr>
                <w:rFonts w:hint="eastAsia"/>
                <w:color w:val="auto"/>
                <w:sz w:val="24"/>
                <w:szCs w:val="24"/>
                <w:highlight w:val="none"/>
                <w:lang w:eastAsia="zh-CN"/>
              </w:rPr>
            </w:pPr>
            <w:r>
              <w:rPr>
                <w:rFonts w:hint="eastAsia" w:ascii="宋体" w:hAnsi="宋体" w:eastAsia="宋体"/>
                <w:b w:val="0"/>
                <w:bCs w:val="0"/>
                <w:color w:val="auto"/>
                <w:sz w:val="24"/>
                <w:szCs w:val="24"/>
                <w:highlight w:val="none"/>
                <w:lang w:val="en-US" w:eastAsia="zh-CN"/>
              </w:rPr>
              <w:t>5、</w:t>
            </w:r>
            <w:r>
              <w:rPr>
                <w:rFonts w:hint="eastAsia" w:ascii="宋体" w:hAnsi="宋体" w:eastAsia="宋体"/>
                <w:b w:val="0"/>
                <w:bCs w:val="0"/>
                <w:color w:val="auto"/>
                <w:sz w:val="24"/>
                <w:szCs w:val="24"/>
                <w:highlight w:val="none"/>
              </w:rPr>
              <w:t>未提供方案，得</w:t>
            </w:r>
            <w:r>
              <w:rPr>
                <w:rFonts w:ascii="宋体" w:hAnsi="宋体" w:eastAsia="宋体"/>
                <w:b w:val="0"/>
                <w:bCs w:val="0"/>
                <w:color w:val="auto"/>
                <w:sz w:val="24"/>
                <w:szCs w:val="24"/>
                <w:highlight w:val="none"/>
              </w:rPr>
              <w:t>0</w:t>
            </w:r>
            <w:r>
              <w:rPr>
                <w:rFonts w:hint="eastAsia" w:ascii="宋体" w:hAnsi="宋体" w:eastAsia="宋体"/>
                <w:b w:val="0"/>
                <w:bCs w:val="0"/>
                <w:color w:val="auto"/>
                <w:sz w:val="24"/>
                <w:szCs w:val="24"/>
                <w:highlight w:val="none"/>
              </w:rPr>
              <w:t>分。</w:t>
            </w:r>
          </w:p>
        </w:tc>
      </w:tr>
      <w:tr w14:paraId="65BE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1" w:hRule="atLeast"/>
          <w:jc w:val="center"/>
        </w:trPr>
        <w:tc>
          <w:tcPr>
            <w:tcW w:w="3241" w:type="dxa"/>
            <w:noWrap w:val="0"/>
            <w:vAlign w:val="center"/>
          </w:tcPr>
          <w:p w14:paraId="2E769BD8">
            <w:pPr>
              <w:widowControl/>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推广</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lang w:val="en-US" w:eastAsia="zh-CN"/>
              </w:rPr>
              <w:t>（15分）</w:t>
            </w:r>
          </w:p>
        </w:tc>
        <w:tc>
          <w:tcPr>
            <w:tcW w:w="6318" w:type="dxa"/>
            <w:noWrap w:val="0"/>
            <w:vAlign w:val="center"/>
          </w:tcPr>
          <w:p w14:paraId="45ED71B8">
            <w:pPr>
              <w:shd w:val="clear" w:color="auto" w:fill="auto"/>
              <w:spacing w:line="24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针对本项目</w:t>
            </w:r>
            <w:r>
              <w:rPr>
                <w:rFonts w:hint="eastAsia" w:ascii="宋体" w:hAnsi="宋体" w:eastAsia="宋体"/>
                <w:color w:val="auto"/>
                <w:sz w:val="24"/>
                <w:szCs w:val="24"/>
                <w:highlight w:val="none"/>
                <w:lang w:val="en-US" w:eastAsia="zh-CN"/>
              </w:rPr>
              <w:t>运营目标</w:t>
            </w:r>
            <w:r>
              <w:rPr>
                <w:rFonts w:hint="eastAsia" w:ascii="宋体" w:hAnsi="宋体" w:eastAsia="宋体"/>
                <w:color w:val="auto"/>
                <w:sz w:val="24"/>
                <w:szCs w:val="24"/>
                <w:highlight w:val="none"/>
                <w:lang w:eastAsia="zh-CN"/>
              </w:rPr>
              <w:t>提供</w:t>
            </w:r>
            <w:r>
              <w:rPr>
                <w:rFonts w:hint="eastAsia" w:ascii="宋体" w:hAnsi="宋体" w:eastAsia="宋体"/>
                <w:color w:val="auto"/>
                <w:sz w:val="24"/>
                <w:szCs w:val="24"/>
                <w:highlight w:val="none"/>
                <w:lang w:val="en-US" w:eastAsia="zh-CN"/>
              </w:rPr>
              <w:t>推广</w:t>
            </w:r>
            <w:r>
              <w:rPr>
                <w:rFonts w:hint="eastAsia" w:ascii="宋体" w:hAnsi="宋体" w:eastAsia="宋体"/>
                <w:color w:val="auto"/>
                <w:sz w:val="24"/>
                <w:szCs w:val="24"/>
                <w:highlight w:val="none"/>
                <w:lang w:eastAsia="zh-CN"/>
              </w:rPr>
              <w:t>方案</w:t>
            </w:r>
            <w:r>
              <w:rPr>
                <w:rFonts w:hint="eastAsia" w:ascii="宋体" w:hAnsi="宋体" w:cs="宋体"/>
                <w:color w:val="auto"/>
                <w:sz w:val="24"/>
                <w:szCs w:val="24"/>
                <w:highlight w:val="none"/>
              </w:rPr>
              <w:t>进行</w:t>
            </w:r>
            <w:r>
              <w:rPr>
                <w:rFonts w:hint="eastAsia" w:ascii="宋体" w:hAnsi="宋体" w:cs="宋体"/>
                <w:color w:val="auto"/>
                <w:sz w:val="24"/>
                <w:szCs w:val="24"/>
                <w:highlight w:val="none"/>
                <w:lang w:val="en-US" w:eastAsia="zh-CN"/>
              </w:rPr>
              <w:t>评价：</w:t>
            </w:r>
          </w:p>
          <w:p w14:paraId="3234B743">
            <w:pPr>
              <w:shd w:val="clear" w:color="auto" w:fill="auto"/>
              <w:spacing w:line="24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w:t>
            </w:r>
            <w:r>
              <w:rPr>
                <w:rFonts w:hint="eastAsia" w:ascii="宋体" w:hAnsi="宋体" w:eastAsia="宋体"/>
                <w:color w:val="auto"/>
                <w:sz w:val="24"/>
                <w:szCs w:val="24"/>
                <w:highlight w:val="none"/>
                <w:lang w:val="en-US" w:eastAsia="zh-CN"/>
              </w:rPr>
              <w:t>方案详尽科学</w:t>
            </w:r>
            <w:r>
              <w:rPr>
                <w:rFonts w:hint="eastAsia" w:ascii="宋体" w:hAnsi="宋体" w:eastAsia="宋体"/>
                <w:color w:val="auto"/>
                <w:sz w:val="24"/>
                <w:szCs w:val="24"/>
                <w:highlight w:val="none"/>
                <w:lang w:eastAsia="zh-CN"/>
              </w:rPr>
              <w:t>、合理，对本项目的服务要求理解明确，</w:t>
            </w:r>
            <w:r>
              <w:rPr>
                <w:rFonts w:hint="eastAsia" w:ascii="宋体" w:hAnsi="宋体" w:eastAsia="宋体"/>
                <w:color w:val="auto"/>
                <w:sz w:val="24"/>
                <w:szCs w:val="24"/>
                <w:highlight w:val="none"/>
                <w:lang w:val="en-US" w:eastAsia="zh-CN"/>
              </w:rPr>
              <w:t>推广资源丰富、优势明显</w:t>
            </w:r>
            <w:r>
              <w:rPr>
                <w:rFonts w:hint="eastAsia" w:ascii="宋体" w:hAnsi="宋体" w:eastAsia="宋体"/>
                <w:color w:val="auto"/>
                <w:sz w:val="24"/>
                <w:szCs w:val="24"/>
                <w:highlight w:val="none"/>
                <w:lang w:eastAsia="zh-CN"/>
              </w:rPr>
              <w:t>，得</w:t>
            </w:r>
            <w:r>
              <w:rPr>
                <w:rFonts w:hint="eastAsia" w:ascii="宋体" w:hAnsi="宋体" w:eastAsia="宋体"/>
                <w:color w:val="auto"/>
                <w:sz w:val="24"/>
                <w:szCs w:val="24"/>
                <w:highlight w:val="none"/>
                <w:lang w:val="en-US" w:eastAsia="zh-CN"/>
              </w:rPr>
              <w:t>15分；</w:t>
            </w:r>
          </w:p>
          <w:p w14:paraId="29CB5130">
            <w:pPr>
              <w:shd w:val="clear" w:color="auto" w:fill="auto"/>
              <w:spacing w:line="24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2、方案较完整、较合理，对本项目的服务要求理解较明确，可行、</w:t>
            </w:r>
            <w:r>
              <w:rPr>
                <w:rFonts w:hint="eastAsia" w:ascii="宋体" w:hAnsi="宋体" w:eastAsia="宋体"/>
                <w:color w:val="auto"/>
                <w:sz w:val="24"/>
                <w:szCs w:val="24"/>
                <w:highlight w:val="none"/>
                <w:lang w:val="en-US" w:eastAsia="zh-CN"/>
              </w:rPr>
              <w:t>具有明确的推广资源</w:t>
            </w:r>
            <w:r>
              <w:rPr>
                <w:rFonts w:hint="eastAsia" w:ascii="宋体" w:hAnsi="宋体" w:eastAsia="宋体"/>
                <w:color w:val="auto"/>
                <w:sz w:val="24"/>
                <w:szCs w:val="24"/>
                <w:highlight w:val="none"/>
                <w:lang w:eastAsia="zh-CN"/>
              </w:rPr>
              <w:t>，得</w:t>
            </w:r>
            <w:r>
              <w:rPr>
                <w:rFonts w:hint="eastAsia" w:ascii="宋体" w:hAnsi="宋体" w:eastAsia="宋体"/>
                <w:color w:val="auto"/>
                <w:sz w:val="24"/>
                <w:szCs w:val="24"/>
                <w:highlight w:val="none"/>
                <w:lang w:val="en-US" w:eastAsia="zh-CN"/>
              </w:rPr>
              <w:t>10分；</w:t>
            </w:r>
          </w:p>
          <w:p w14:paraId="4B3ED6A1">
            <w:pPr>
              <w:shd w:val="clear" w:color="auto" w:fill="auto"/>
              <w:spacing w:line="24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3、方案</w:t>
            </w:r>
            <w:r>
              <w:rPr>
                <w:rFonts w:hint="eastAsia" w:ascii="宋体" w:hAnsi="宋体" w:eastAsia="宋体"/>
                <w:color w:val="auto"/>
                <w:sz w:val="24"/>
                <w:szCs w:val="24"/>
                <w:highlight w:val="none"/>
                <w:lang w:val="en-US" w:eastAsia="zh-CN"/>
              </w:rPr>
              <w:t>相对简单，针对性可行性一般</w:t>
            </w:r>
            <w:r>
              <w:rPr>
                <w:rFonts w:hint="eastAsia" w:ascii="宋体" w:hAnsi="宋体" w:eastAsia="宋体"/>
                <w:color w:val="auto"/>
                <w:sz w:val="24"/>
                <w:szCs w:val="24"/>
                <w:highlight w:val="none"/>
                <w:lang w:eastAsia="zh-CN"/>
              </w:rPr>
              <w:t>，得</w:t>
            </w:r>
            <w:r>
              <w:rPr>
                <w:rFonts w:hint="eastAsia" w:ascii="宋体" w:hAnsi="宋体" w:eastAsia="宋体"/>
                <w:color w:val="auto"/>
                <w:sz w:val="24"/>
                <w:szCs w:val="24"/>
                <w:highlight w:val="none"/>
                <w:lang w:val="en-US" w:eastAsia="zh-CN"/>
              </w:rPr>
              <w:t>5分；</w:t>
            </w:r>
          </w:p>
          <w:p w14:paraId="4E472D23">
            <w:pPr>
              <w:shd w:val="clear" w:color="auto" w:fill="auto"/>
              <w:spacing w:line="240" w:lineRule="auto"/>
              <w:rPr>
                <w:rFonts w:hint="eastAsia" w:ascii="宋体" w:hAnsi="宋体" w:eastAsia="宋体"/>
                <w:color w:val="auto"/>
                <w:sz w:val="24"/>
                <w:szCs w:val="24"/>
                <w:highlight w:val="none"/>
                <w:lang w:val="en-US" w:eastAsia="zh-CN" w:bidi="ar-SA"/>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未提供方案，得</w:t>
            </w:r>
            <w:r>
              <w:rPr>
                <w:rFonts w:ascii="宋体" w:hAnsi="宋体" w:eastAsia="宋体"/>
                <w:color w:val="auto"/>
                <w:sz w:val="24"/>
                <w:szCs w:val="24"/>
                <w:highlight w:val="none"/>
              </w:rPr>
              <w:t>0</w:t>
            </w:r>
            <w:r>
              <w:rPr>
                <w:rFonts w:hint="eastAsia" w:ascii="宋体" w:hAnsi="宋体" w:eastAsia="宋体"/>
                <w:color w:val="auto"/>
                <w:sz w:val="24"/>
                <w:szCs w:val="24"/>
                <w:highlight w:val="none"/>
              </w:rPr>
              <w:t>分。</w:t>
            </w:r>
          </w:p>
        </w:tc>
      </w:tr>
      <w:tr w14:paraId="25D06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2" w:hRule="atLeast"/>
          <w:jc w:val="center"/>
        </w:trPr>
        <w:tc>
          <w:tcPr>
            <w:tcW w:w="3241" w:type="dxa"/>
            <w:noWrap w:val="0"/>
            <w:vAlign w:val="center"/>
          </w:tcPr>
          <w:p w14:paraId="1BC09118">
            <w:pPr>
              <w:widowControl/>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保障措施</w:t>
            </w:r>
            <w:r>
              <w:rPr>
                <w:rFonts w:hint="eastAsia" w:ascii="宋体" w:hAnsi="宋体" w:eastAsia="宋体" w:cs="宋体"/>
                <w:color w:val="auto"/>
                <w:sz w:val="24"/>
                <w:szCs w:val="24"/>
                <w:highlight w:val="none"/>
                <w:lang w:val="en-US" w:eastAsia="zh-CN"/>
              </w:rPr>
              <w:t>（15分）</w:t>
            </w:r>
          </w:p>
        </w:tc>
        <w:tc>
          <w:tcPr>
            <w:tcW w:w="6318" w:type="dxa"/>
            <w:noWrap w:val="0"/>
            <w:vAlign w:val="center"/>
          </w:tcPr>
          <w:p w14:paraId="570DF3DD">
            <w:pPr>
              <w:shd w:val="clear" w:color="auto" w:fill="auto"/>
              <w:spacing w:line="24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保障措施</w:t>
            </w:r>
            <w:r>
              <w:rPr>
                <w:rFonts w:hint="eastAsia" w:ascii="宋体" w:hAnsi="宋体" w:eastAsia="宋体"/>
                <w:color w:val="auto"/>
                <w:sz w:val="24"/>
                <w:szCs w:val="24"/>
                <w:highlight w:val="none"/>
                <w:lang w:eastAsia="zh-CN"/>
              </w:rPr>
              <w:t>编制合理、可行，关键节点控制措施得力、可操作性强，保证措施可靠，得15分；</w:t>
            </w:r>
          </w:p>
          <w:p w14:paraId="667C863E">
            <w:pPr>
              <w:shd w:val="clear" w:color="auto" w:fill="auto"/>
              <w:spacing w:line="24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保障措施</w:t>
            </w:r>
            <w:r>
              <w:rPr>
                <w:rFonts w:hint="eastAsia" w:ascii="宋体" w:hAnsi="宋体" w:eastAsia="宋体"/>
                <w:color w:val="auto"/>
                <w:sz w:val="24"/>
                <w:szCs w:val="24"/>
                <w:highlight w:val="none"/>
                <w:lang w:eastAsia="zh-CN"/>
              </w:rPr>
              <w:t>编制比较合理、可行，关键节点控制措施比较得力、可操作性比较强，保证措施比较可靠，得10分；</w:t>
            </w:r>
          </w:p>
          <w:p w14:paraId="36BA04CB">
            <w:pPr>
              <w:shd w:val="clear" w:color="auto" w:fill="auto"/>
              <w:spacing w:line="24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保障措施</w:t>
            </w:r>
            <w:r>
              <w:rPr>
                <w:rFonts w:hint="eastAsia" w:ascii="宋体" w:hAnsi="宋体" w:eastAsia="宋体"/>
                <w:color w:val="auto"/>
                <w:sz w:val="24"/>
                <w:szCs w:val="24"/>
                <w:highlight w:val="none"/>
                <w:lang w:eastAsia="zh-CN"/>
              </w:rPr>
              <w:t>编制基本合理、可行，关键节点控制措施基本得力、具有可操作</w:t>
            </w:r>
            <w:r>
              <w:rPr>
                <w:rFonts w:hint="eastAsia" w:ascii="宋体" w:hAnsi="宋体" w:eastAsia="宋体"/>
                <w:color w:val="auto"/>
                <w:sz w:val="24"/>
                <w:szCs w:val="24"/>
                <w:highlight w:val="none"/>
                <w:lang w:val="en-US" w:eastAsia="zh-CN"/>
              </w:rPr>
              <w:t>性</w:t>
            </w:r>
            <w:r>
              <w:rPr>
                <w:rFonts w:hint="eastAsia" w:ascii="宋体" w:hAnsi="宋体" w:eastAsia="宋体"/>
                <w:color w:val="auto"/>
                <w:sz w:val="24"/>
                <w:szCs w:val="24"/>
                <w:highlight w:val="none"/>
                <w:lang w:eastAsia="zh-CN"/>
              </w:rPr>
              <w:t>，保证措施一般，得5分。</w:t>
            </w:r>
          </w:p>
          <w:p w14:paraId="47728047">
            <w:pPr>
              <w:shd w:val="clear" w:color="auto" w:fill="auto"/>
              <w:spacing w:line="240" w:lineRule="auto"/>
              <w:rPr>
                <w:rFonts w:hint="eastAsia" w:ascii="宋体" w:hAnsi="宋体" w:eastAsia="宋体"/>
                <w:color w:val="auto"/>
                <w:sz w:val="24"/>
                <w:szCs w:val="24"/>
                <w:highlight w:val="none"/>
                <w:lang w:val="en-US" w:eastAsia="zh-CN" w:bidi="ar-SA"/>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未提供方案，得0分。</w:t>
            </w:r>
          </w:p>
        </w:tc>
      </w:tr>
      <w:tr w14:paraId="7BF21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5" w:hRule="atLeast"/>
          <w:jc w:val="center"/>
        </w:trPr>
        <w:tc>
          <w:tcPr>
            <w:tcW w:w="3241" w:type="dxa"/>
            <w:noWrap w:val="0"/>
            <w:vAlign w:val="center"/>
          </w:tcPr>
          <w:p w14:paraId="3BAF8B9D">
            <w:pPr>
              <w:widowControl/>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人员配备</w:t>
            </w:r>
            <w:r>
              <w:rPr>
                <w:rFonts w:hint="eastAsia" w:ascii="宋体" w:hAnsi="宋体" w:eastAsia="宋体" w:cs="宋体"/>
                <w:color w:val="auto"/>
                <w:sz w:val="24"/>
                <w:szCs w:val="24"/>
                <w:highlight w:val="none"/>
                <w:lang w:val="en-US" w:eastAsia="zh-CN"/>
              </w:rPr>
              <w:t>（5分）</w:t>
            </w:r>
          </w:p>
        </w:tc>
        <w:tc>
          <w:tcPr>
            <w:tcW w:w="6318" w:type="dxa"/>
            <w:noWrap w:val="0"/>
            <w:vAlign w:val="center"/>
          </w:tcPr>
          <w:p w14:paraId="6EA4CD23">
            <w:pPr>
              <w:shd w:val="clear" w:color="auto" w:fill="auto"/>
              <w:spacing w:line="240" w:lineRule="auto"/>
              <w:textAlignment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w:t>
            </w:r>
            <w:r>
              <w:rPr>
                <w:rFonts w:hint="eastAsia" w:ascii="宋体" w:hAnsi="宋体" w:eastAsia="宋体"/>
                <w:color w:val="auto"/>
                <w:sz w:val="24"/>
                <w:szCs w:val="24"/>
                <w:highlight w:val="none"/>
                <w:lang w:val="en-US" w:eastAsia="zh-CN"/>
              </w:rPr>
              <w:t>拟投入</w:t>
            </w:r>
            <w:r>
              <w:rPr>
                <w:rFonts w:hint="eastAsia" w:ascii="宋体" w:hAnsi="宋体" w:eastAsia="宋体"/>
                <w:color w:val="auto"/>
                <w:sz w:val="24"/>
                <w:szCs w:val="24"/>
                <w:highlight w:val="none"/>
                <w:lang w:eastAsia="zh-CN"/>
              </w:rPr>
              <w:t>本项目拟安排运营团队成员中，具有本科及以上医药专业、或汉语言文学专业、或网络与新媒体专业、或新闻专业等学历，每提供1人得1分，其他专业不得分，满分</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分；</w:t>
            </w:r>
          </w:p>
          <w:p w14:paraId="0E5430A2">
            <w:pPr>
              <w:shd w:val="clear" w:color="auto" w:fill="auto"/>
              <w:spacing w:line="240" w:lineRule="auto"/>
              <w:textAlignment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w:t>
            </w:r>
            <w:r>
              <w:rPr>
                <w:rFonts w:hint="eastAsia" w:ascii="宋体" w:hAnsi="宋体" w:eastAsia="宋体"/>
                <w:color w:val="auto"/>
                <w:sz w:val="24"/>
                <w:szCs w:val="24"/>
                <w:highlight w:val="none"/>
                <w:lang w:val="en-US" w:eastAsia="zh-CN"/>
              </w:rPr>
              <w:t>拟投入</w:t>
            </w:r>
            <w:r>
              <w:rPr>
                <w:rFonts w:hint="eastAsia" w:ascii="宋体" w:hAnsi="宋体" w:eastAsia="宋体"/>
                <w:color w:val="auto"/>
                <w:sz w:val="24"/>
                <w:szCs w:val="24"/>
                <w:highlight w:val="none"/>
                <w:lang w:eastAsia="zh-CN"/>
              </w:rPr>
              <w:t>本项目拟安排运营团队成员数量低于5人（不含5人）的，得</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lang w:eastAsia="zh-CN"/>
              </w:rPr>
              <w:t>分；成员数量5-10人（不含10人）的，得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分；成员数量大于10人（含10人）的，得</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分。</w:t>
            </w:r>
          </w:p>
          <w:p w14:paraId="2820D064">
            <w:pPr>
              <w:shd w:val="clear" w:color="auto" w:fill="auto"/>
              <w:spacing w:line="240" w:lineRule="auto"/>
              <w:textAlignment w:val="center"/>
              <w:rPr>
                <w:rFonts w:hint="default" w:ascii="宋体" w:hAnsi="宋体" w:eastAsia="宋体"/>
                <w:color w:val="auto"/>
                <w:sz w:val="24"/>
                <w:szCs w:val="24"/>
                <w:highlight w:val="none"/>
                <w:lang w:val="en-US" w:eastAsia="zh-CN" w:bidi="ar-SA"/>
              </w:rPr>
            </w:pPr>
            <w:r>
              <w:rPr>
                <w:rFonts w:hint="eastAsia" w:ascii="宋体" w:hAnsi="宋体" w:eastAsia="宋体"/>
                <w:color w:val="auto"/>
                <w:sz w:val="24"/>
                <w:szCs w:val="24"/>
                <w:highlight w:val="none"/>
                <w:lang w:val="en-US" w:eastAsia="zh-CN"/>
              </w:rPr>
              <w:t>注：提供</w:t>
            </w:r>
            <w:r>
              <w:rPr>
                <w:rFonts w:hint="eastAsia" w:ascii="宋体" w:hAnsi="宋体" w:eastAsia="宋体"/>
                <w:color w:val="auto"/>
                <w:sz w:val="24"/>
                <w:szCs w:val="24"/>
                <w:highlight w:val="none"/>
                <w:lang w:eastAsia="zh-CN"/>
              </w:rPr>
              <w:t>运营团队</w:t>
            </w:r>
            <w:r>
              <w:rPr>
                <w:rFonts w:hint="eastAsia" w:ascii="宋体" w:hAnsi="宋体" w:eastAsia="宋体"/>
                <w:color w:val="auto"/>
                <w:sz w:val="24"/>
                <w:szCs w:val="24"/>
                <w:highlight w:val="none"/>
                <w:lang w:val="en-US" w:eastAsia="zh-CN"/>
              </w:rPr>
              <w:t>名单、相关学历证书和近三月内（扣除招募公告发布当月）任意一个月的单位社保证明，</w:t>
            </w:r>
            <w:r>
              <w:rPr>
                <w:rFonts w:hint="eastAsia" w:ascii="宋体" w:hAnsi="宋体" w:eastAsia="宋体"/>
                <w:color w:val="auto"/>
                <w:sz w:val="24"/>
                <w:szCs w:val="24"/>
                <w:highlight w:val="none"/>
                <w:lang w:eastAsia="zh-CN"/>
              </w:rPr>
              <w:t>以上两项累计得分，最高得</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lang w:eastAsia="zh-CN"/>
              </w:rPr>
              <w:t>分。</w:t>
            </w:r>
            <w:r>
              <w:rPr>
                <w:rFonts w:hint="eastAsia" w:ascii="宋体" w:hAnsi="宋体" w:eastAsia="宋体"/>
                <w:color w:val="auto"/>
                <w:sz w:val="24"/>
                <w:szCs w:val="24"/>
                <w:highlight w:val="none"/>
              </w:rPr>
              <w:t>未提供</w:t>
            </w:r>
            <w:r>
              <w:rPr>
                <w:rFonts w:hint="eastAsia" w:ascii="宋体" w:hAnsi="宋体" w:eastAsia="宋体"/>
                <w:color w:val="auto"/>
                <w:sz w:val="24"/>
                <w:szCs w:val="24"/>
                <w:highlight w:val="none"/>
                <w:lang w:eastAsia="zh-CN"/>
              </w:rPr>
              <w:t>的</w:t>
            </w:r>
            <w:r>
              <w:rPr>
                <w:rFonts w:hint="eastAsia" w:ascii="宋体" w:hAnsi="宋体" w:eastAsia="宋体"/>
                <w:color w:val="auto"/>
                <w:sz w:val="24"/>
                <w:szCs w:val="24"/>
                <w:highlight w:val="none"/>
              </w:rPr>
              <w:t>，得0分。</w:t>
            </w:r>
          </w:p>
        </w:tc>
      </w:tr>
      <w:tr w14:paraId="36A22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3241" w:type="dxa"/>
            <w:noWrap w:val="0"/>
            <w:vAlign w:val="center"/>
          </w:tcPr>
          <w:p w14:paraId="35433D19">
            <w:pPr>
              <w:widowControl/>
              <w:shd w:val="clear" w:color="auto" w:fill="auto"/>
              <w:spacing w:line="240" w:lineRule="auto"/>
              <w:jc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val="en-US" w:eastAsia="zh-CN"/>
              </w:rPr>
              <w:t>同类项目</w:t>
            </w:r>
            <w:r>
              <w:rPr>
                <w:rFonts w:hint="eastAsia" w:ascii="宋体" w:hAnsi="宋体" w:eastAsia="宋体" w:cs="宋体"/>
                <w:color w:val="auto"/>
                <w:sz w:val="24"/>
                <w:szCs w:val="24"/>
                <w:highlight w:val="none"/>
                <w:lang w:eastAsia="zh-CN"/>
              </w:rPr>
              <w:t>经验</w:t>
            </w:r>
            <w:r>
              <w:rPr>
                <w:rFonts w:hint="eastAsia" w:ascii="宋体" w:hAnsi="宋体" w:eastAsia="宋体" w:cs="宋体"/>
                <w:color w:val="auto"/>
                <w:sz w:val="24"/>
                <w:szCs w:val="24"/>
                <w:highlight w:val="none"/>
                <w:lang w:val="en-US" w:eastAsia="zh-CN"/>
              </w:rPr>
              <w:t>（15分）</w:t>
            </w:r>
          </w:p>
        </w:tc>
        <w:tc>
          <w:tcPr>
            <w:tcW w:w="6318" w:type="dxa"/>
            <w:noWrap w:val="0"/>
            <w:vAlign w:val="center"/>
          </w:tcPr>
          <w:p w14:paraId="56493727">
            <w:pPr>
              <w:pStyle w:val="136"/>
              <w:shd w:val="clear" w:color="auto" w:fill="auto"/>
              <w:spacing w:before="166" w:line="240" w:lineRule="auto"/>
              <w:ind w:left="115" w:right="106" w:firstLine="1"/>
              <w:rPr>
                <w:rFonts w:hint="default"/>
                <w:color w:val="auto"/>
                <w:sz w:val="24"/>
                <w:szCs w:val="24"/>
                <w:highlight w:val="none"/>
                <w:lang w:val="en-US" w:eastAsia="zh-CN" w:bidi="ar-SA"/>
              </w:rPr>
            </w:pPr>
            <w:r>
              <w:rPr>
                <w:rFonts w:hint="eastAsia" w:ascii="宋体" w:hAnsi="宋体" w:eastAsia="宋体" w:cs="宋体"/>
                <w:color w:val="auto"/>
                <w:spacing w:val="-4"/>
                <w:sz w:val="24"/>
                <w:szCs w:val="24"/>
                <w:highlight w:val="none"/>
              </w:rPr>
              <w:t>近三年（</w:t>
            </w:r>
            <w:r>
              <w:rPr>
                <w:rFonts w:hint="eastAsia" w:cs="宋体"/>
                <w:color w:val="auto"/>
                <w:spacing w:val="-4"/>
                <w:sz w:val="24"/>
                <w:szCs w:val="24"/>
                <w:highlight w:val="none"/>
                <w:lang w:val="en-US" w:eastAsia="zh-CN"/>
              </w:rPr>
              <w:t>合同签订时间为准</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承接的同类项目</w:t>
            </w:r>
            <w:r>
              <w:rPr>
                <w:rFonts w:hint="eastAsia" w:cs="宋体"/>
                <w:color w:val="auto"/>
                <w:spacing w:val="-1"/>
                <w:sz w:val="24"/>
                <w:szCs w:val="24"/>
                <w:highlight w:val="none"/>
                <w:lang w:val="en-US" w:eastAsia="zh-CN"/>
              </w:rPr>
              <w:t>业绩（例如：医院平台运营服务）</w:t>
            </w:r>
            <w:r>
              <w:rPr>
                <w:rFonts w:hint="eastAsia" w:ascii="宋体" w:hAnsi="宋体" w:eastAsia="宋体" w:cs="宋体"/>
                <w:color w:val="auto"/>
                <w:spacing w:val="-5"/>
                <w:sz w:val="24"/>
                <w:szCs w:val="24"/>
                <w:highlight w:val="none"/>
              </w:rPr>
              <w:t>，</w:t>
            </w:r>
            <w:r>
              <w:rPr>
                <w:rFonts w:hint="eastAsia" w:cs="宋体"/>
                <w:color w:val="auto"/>
                <w:spacing w:val="-5"/>
                <w:sz w:val="24"/>
                <w:szCs w:val="24"/>
                <w:highlight w:val="none"/>
                <w:lang w:val="en-US" w:eastAsia="zh-CN"/>
              </w:rPr>
              <w:t>每提供一项</w:t>
            </w:r>
            <w:r>
              <w:rPr>
                <w:rFonts w:hint="eastAsia" w:ascii="宋体" w:hAnsi="宋体" w:eastAsia="宋体" w:cs="宋体"/>
                <w:color w:val="auto"/>
                <w:spacing w:val="-5"/>
                <w:sz w:val="24"/>
                <w:szCs w:val="24"/>
                <w:highlight w:val="none"/>
              </w:rPr>
              <w:t>得</w:t>
            </w:r>
            <w:r>
              <w:rPr>
                <w:rFonts w:hint="eastAsia" w:ascii="宋体" w:hAnsi="宋体" w:eastAsia="宋体" w:cs="宋体"/>
                <w:color w:val="auto"/>
                <w:spacing w:val="-35"/>
                <w:sz w:val="24"/>
                <w:szCs w:val="24"/>
                <w:highlight w:val="none"/>
              </w:rPr>
              <w:t xml:space="preserve"> </w:t>
            </w:r>
            <w:r>
              <w:rPr>
                <w:rFonts w:hint="eastAsia" w:cs="宋体"/>
                <w:color w:val="auto"/>
                <w:spacing w:val="-5"/>
                <w:sz w:val="24"/>
                <w:szCs w:val="24"/>
                <w:highlight w:val="none"/>
                <w:lang w:val="en-US" w:eastAsia="zh-CN"/>
              </w:rPr>
              <w:t>5</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分</w:t>
            </w:r>
            <w:r>
              <w:rPr>
                <w:rFonts w:hint="eastAsia"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本项最高得</w:t>
            </w:r>
            <w:r>
              <w:rPr>
                <w:rFonts w:hint="eastAsia" w:ascii="宋体" w:hAnsi="宋体" w:eastAsia="宋体" w:cs="宋体"/>
                <w:color w:val="auto"/>
                <w:spacing w:val="-46"/>
                <w:sz w:val="24"/>
                <w:szCs w:val="24"/>
                <w:highlight w:val="none"/>
              </w:rPr>
              <w:t xml:space="preserve"> </w:t>
            </w:r>
            <w:r>
              <w:rPr>
                <w:rFonts w:hint="eastAsia" w:cs="宋体"/>
                <w:color w:val="auto"/>
                <w:spacing w:val="-5"/>
                <w:sz w:val="24"/>
                <w:szCs w:val="24"/>
                <w:highlight w:val="none"/>
                <w:lang w:val="en-US" w:eastAsia="zh-CN"/>
              </w:rPr>
              <w:t>15</w:t>
            </w:r>
            <w:r>
              <w:rPr>
                <w:rFonts w:hint="eastAsia" w:ascii="宋体" w:hAnsi="宋体" w:eastAsia="宋体" w:cs="宋体"/>
                <w:color w:val="auto"/>
                <w:spacing w:val="-5"/>
                <w:sz w:val="24"/>
                <w:szCs w:val="24"/>
                <w:highlight w:val="none"/>
              </w:rPr>
              <w:t>分</w:t>
            </w:r>
            <w:r>
              <w:rPr>
                <w:rFonts w:hint="eastAsia" w:cs="宋体"/>
                <w:color w:val="auto"/>
                <w:spacing w:val="-5"/>
                <w:sz w:val="24"/>
                <w:szCs w:val="24"/>
                <w:highlight w:val="none"/>
                <w:lang w:eastAsia="zh-CN"/>
              </w:rPr>
              <w:t>。</w:t>
            </w:r>
            <w:r>
              <w:rPr>
                <w:rFonts w:hint="eastAsia" w:cs="宋体"/>
                <w:color w:val="auto"/>
                <w:spacing w:val="-5"/>
                <w:sz w:val="24"/>
                <w:szCs w:val="24"/>
                <w:highlight w:val="none"/>
                <w:lang w:val="en-US" w:eastAsia="zh-CN"/>
              </w:rPr>
              <w:t>注：提供合同关键页作为证明材料，同一个甲方单位不重复得分。</w:t>
            </w:r>
          </w:p>
        </w:tc>
      </w:tr>
    </w:tbl>
    <w:p w14:paraId="2C922900">
      <w:pPr>
        <w:pStyle w:val="40"/>
        <w:shd w:val="clear" w:color="auto" w:fill="auto"/>
        <w:ind w:firstLine="480"/>
        <w:rPr>
          <w:rFonts w:ascii="宋体" w:cs="宋体"/>
          <w:snapToGrid w:val="0"/>
          <w:color w:val="auto"/>
          <w:kern w:val="0"/>
          <w:highlight w:val="none"/>
        </w:rPr>
      </w:pPr>
      <w:r>
        <w:rPr>
          <w:rFonts w:hint="eastAsia" w:ascii="宋体" w:cs="宋体"/>
          <w:snapToGrid w:val="0"/>
          <w:color w:val="auto"/>
          <w:kern w:val="0"/>
          <w:highlight w:val="none"/>
        </w:rPr>
        <w:t>备注：</w:t>
      </w:r>
    </w:p>
    <w:p w14:paraId="18113DE0">
      <w:pPr>
        <w:pStyle w:val="40"/>
        <w:shd w:val="clear" w:color="auto" w:fill="auto"/>
        <w:ind w:firstLine="48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lang w:eastAsia="zh-CN"/>
        </w:rPr>
        <w:t>招募文件</w:t>
      </w:r>
      <w:r>
        <w:rPr>
          <w:rFonts w:hint="eastAsia" w:ascii="宋体" w:hAnsi="宋体"/>
          <w:bCs/>
          <w:color w:val="auto"/>
          <w:highlight w:val="none"/>
        </w:rPr>
        <w:t>要求提交的与评价指标体系相关的各类有效资料，</w:t>
      </w:r>
      <w:r>
        <w:rPr>
          <w:rFonts w:hint="eastAsia" w:ascii="宋体" w:hAnsi="宋体"/>
          <w:bCs/>
          <w:color w:val="auto"/>
          <w:highlight w:val="none"/>
          <w:lang w:eastAsia="zh-CN"/>
        </w:rPr>
        <w:t>意向方</w:t>
      </w:r>
      <w:r>
        <w:rPr>
          <w:rFonts w:hint="eastAsia" w:ascii="宋体" w:hAnsi="宋体"/>
          <w:bCs/>
          <w:color w:val="auto"/>
          <w:highlight w:val="none"/>
        </w:rPr>
        <w:t>如未按要求提交的，该项评分为零分。</w:t>
      </w:r>
    </w:p>
    <w:p w14:paraId="2AB167DE">
      <w:pPr>
        <w:pStyle w:val="40"/>
        <w:shd w:val="clear" w:color="auto" w:fill="auto"/>
        <w:ind w:firstLine="480"/>
        <w:rPr>
          <w:rFonts w:hAnsi="宋体" w:cs="宋体"/>
          <w:color w:val="auto"/>
          <w:sz w:val="28"/>
          <w:szCs w:val="28"/>
          <w:highlight w:val="none"/>
        </w:rPr>
      </w:pPr>
      <w:r>
        <w:rPr>
          <w:rFonts w:hint="eastAsia" w:ascii="宋体" w:hAnsi="宋体"/>
          <w:bCs/>
          <w:color w:val="auto"/>
          <w:highlight w:val="none"/>
          <w:lang w:val="en-US" w:eastAsia="zh-CN"/>
        </w:rPr>
        <w:t>2.</w:t>
      </w:r>
      <w:r>
        <w:rPr>
          <w:rFonts w:hint="eastAsia" w:ascii="宋体" w:hAnsi="宋体"/>
          <w:bCs/>
          <w:color w:val="auto"/>
          <w:highlight w:val="none"/>
        </w:rPr>
        <w:t>所有评委评分分值的算术平均值（四舍五入后，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p>
    <w:p w14:paraId="0A96D023">
      <w:pPr>
        <w:pStyle w:val="40"/>
        <w:shd w:val="clear" w:color="auto" w:fill="auto"/>
        <w:spacing w:line="400" w:lineRule="exact"/>
        <w:ind w:firstLine="0" w:firstLineChars="0"/>
        <w:jc w:val="center"/>
        <w:rPr>
          <w:rFonts w:hint="eastAsia" w:hAnsi="宋体" w:cs="宋体"/>
          <w:b/>
          <w:color w:val="auto"/>
          <w:sz w:val="28"/>
          <w:szCs w:val="28"/>
          <w:highlight w:val="none"/>
        </w:rPr>
      </w:pPr>
    </w:p>
    <w:p w14:paraId="152F606B">
      <w:pPr>
        <w:pStyle w:val="40"/>
        <w:shd w:val="clear" w:color="auto" w:fill="auto"/>
        <w:spacing w:line="400" w:lineRule="exact"/>
        <w:ind w:firstLine="0" w:firstLineChars="0"/>
        <w:jc w:val="center"/>
        <w:rPr>
          <w:rFonts w:hint="eastAsia" w:hAnsi="宋体" w:cs="宋体"/>
          <w:b/>
          <w:color w:val="auto"/>
          <w:sz w:val="28"/>
          <w:szCs w:val="28"/>
          <w:highlight w:val="none"/>
        </w:rPr>
      </w:pPr>
    </w:p>
    <w:p w14:paraId="18540A66">
      <w:pPr>
        <w:pStyle w:val="40"/>
        <w:shd w:val="clear" w:color="auto" w:fill="auto"/>
        <w:spacing w:line="400" w:lineRule="exact"/>
        <w:ind w:firstLine="0" w:firstLineChars="0"/>
        <w:jc w:val="center"/>
        <w:rPr>
          <w:rFonts w:hint="eastAsia" w:hAnsi="宋体" w:cs="宋体"/>
          <w:b/>
          <w:color w:val="auto"/>
          <w:sz w:val="28"/>
          <w:szCs w:val="28"/>
          <w:highlight w:val="none"/>
        </w:rPr>
      </w:pPr>
    </w:p>
    <w:p w14:paraId="75E8B09B">
      <w:pPr>
        <w:shd w:val="clear" w:color="auto" w:fill="auto"/>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hAnsi="宋体" w:cs="宋体"/>
          <w:b/>
          <w:color w:val="auto"/>
          <w:sz w:val="28"/>
          <w:szCs w:val="28"/>
          <w:highlight w:val="none"/>
        </w:rPr>
        <w:br w:type="page"/>
      </w:r>
      <w:r>
        <w:rPr>
          <w:rFonts w:hint="eastAsia" w:ascii="黑体" w:hAnsi="宋体" w:eastAsia="黑体" w:cs="宋体"/>
          <w:color w:val="auto"/>
          <w:sz w:val="28"/>
          <w:szCs w:val="28"/>
          <w:highlight w:val="none"/>
        </w:rPr>
        <w:t>价 格 评 分 表</w:t>
      </w:r>
    </w:p>
    <w:p w14:paraId="53121547">
      <w:pPr>
        <w:shd w:val="clear" w:color="auto" w:fill="auto"/>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30</w:t>
      </w:r>
      <w:r>
        <w:rPr>
          <w:rFonts w:hint="eastAsia" w:ascii="黑体" w:hAnsi="宋体" w:eastAsia="黑体" w:cs="宋体"/>
          <w:color w:val="auto"/>
          <w:sz w:val="28"/>
          <w:szCs w:val="28"/>
          <w:highlight w:val="none"/>
        </w:rPr>
        <w:t>分）</w:t>
      </w:r>
    </w:p>
    <w:p w14:paraId="6FE67916">
      <w:pPr>
        <w:numPr>
          <w:ilvl w:val="0"/>
          <w:numId w:val="1"/>
        </w:numPr>
        <w:shd w:val="clear" w:color="auto" w:fill="auto"/>
        <w:autoSpaceDE/>
        <w:autoSpaceDN/>
        <w:adjustRightInd/>
        <w:snapToGrid w:val="0"/>
        <w:spacing w:line="360" w:lineRule="auto"/>
        <w:ind w:left="425" w:hanging="425"/>
        <w:jc w:val="both"/>
        <w:rPr>
          <w:rFonts w:hint="eastAsia" w:ascii="宋体" w:hAnsi="宋体"/>
          <w:bCs/>
          <w:color w:val="auto"/>
          <w:sz w:val="24"/>
          <w:szCs w:val="24"/>
          <w:highlight w:val="none"/>
        </w:rPr>
      </w:pPr>
      <w:r>
        <w:rPr>
          <w:rFonts w:hint="eastAsia" w:ascii="宋体" w:hAnsi="宋体"/>
          <w:bCs/>
          <w:color w:val="auto"/>
          <w:sz w:val="24"/>
          <w:szCs w:val="24"/>
          <w:highlight w:val="none"/>
        </w:rPr>
        <w:t>价格核准：评审委员会详细分析、核准价格表，检查其是否存在计算上或累加上的算术错误，</w:t>
      </w:r>
      <w:r>
        <w:rPr>
          <w:rFonts w:hint="eastAsia" w:ascii="宋体" w:hAnsi="宋体"/>
          <w:bCs/>
          <w:color w:val="auto"/>
          <w:sz w:val="24"/>
          <w:szCs w:val="24"/>
          <w:highlight w:val="none"/>
          <w:lang w:val="en-US" w:eastAsia="zh-CN"/>
        </w:rPr>
        <w:t>书写</w:t>
      </w:r>
      <w:r>
        <w:rPr>
          <w:rFonts w:hint="eastAsia" w:ascii="宋体" w:hAnsi="宋体"/>
          <w:bCs/>
          <w:color w:val="auto"/>
          <w:sz w:val="24"/>
          <w:szCs w:val="24"/>
          <w:highlight w:val="none"/>
        </w:rPr>
        <w:t>错误。</w:t>
      </w:r>
    </w:p>
    <w:p w14:paraId="1D5816BB">
      <w:pPr>
        <w:numPr>
          <w:ilvl w:val="0"/>
          <w:numId w:val="1"/>
        </w:numPr>
        <w:shd w:val="clear" w:color="auto" w:fill="auto"/>
        <w:autoSpaceDE/>
        <w:autoSpaceDN/>
        <w:adjustRightInd/>
        <w:snapToGrid w:val="0"/>
        <w:spacing w:line="360" w:lineRule="auto"/>
        <w:ind w:left="425" w:hanging="425"/>
        <w:jc w:val="both"/>
        <w:rPr>
          <w:rFonts w:hint="eastAsia" w:ascii="宋体" w:hAnsi="宋体"/>
          <w:bCs/>
          <w:color w:val="auto"/>
          <w:sz w:val="24"/>
          <w:szCs w:val="24"/>
          <w:highlight w:val="none"/>
        </w:rPr>
      </w:pPr>
      <w:r>
        <w:rPr>
          <w:rFonts w:ascii="宋体" w:hAnsi="宋体"/>
          <w:bCs/>
          <w:color w:val="auto"/>
          <w:sz w:val="24"/>
          <w:szCs w:val="24"/>
          <w:highlight w:val="none"/>
        </w:rPr>
        <w:t>综合评分法中的价格分统一采用</w:t>
      </w:r>
      <w:r>
        <w:rPr>
          <w:rFonts w:hint="eastAsia" w:ascii="宋体" w:hAnsi="宋体"/>
          <w:b/>
          <w:bCs w:val="0"/>
          <w:color w:val="auto"/>
          <w:sz w:val="24"/>
          <w:szCs w:val="24"/>
          <w:highlight w:val="none"/>
          <w:lang w:val="en-US" w:eastAsia="zh-CN"/>
        </w:rPr>
        <w:t>高</w:t>
      </w:r>
      <w:r>
        <w:rPr>
          <w:rFonts w:ascii="宋体" w:hAnsi="宋体"/>
          <w:b/>
          <w:bCs w:val="0"/>
          <w:color w:val="auto"/>
          <w:sz w:val="24"/>
          <w:szCs w:val="24"/>
          <w:highlight w:val="none"/>
        </w:rPr>
        <w:t>价优先法计算</w:t>
      </w:r>
      <w:r>
        <w:rPr>
          <w:rFonts w:ascii="宋体" w:hAnsi="宋体"/>
          <w:bCs/>
          <w:color w:val="auto"/>
          <w:sz w:val="24"/>
          <w:szCs w:val="24"/>
          <w:highlight w:val="none"/>
        </w:rPr>
        <w:t>，即满足</w:t>
      </w:r>
      <w:r>
        <w:rPr>
          <w:rFonts w:hint="eastAsia" w:ascii="宋体" w:hAnsi="宋体"/>
          <w:bCs/>
          <w:color w:val="auto"/>
          <w:sz w:val="24"/>
          <w:szCs w:val="24"/>
          <w:highlight w:val="none"/>
          <w:lang w:val="en-US" w:eastAsia="zh-CN"/>
        </w:rPr>
        <w:t>招募</w:t>
      </w:r>
      <w:r>
        <w:rPr>
          <w:rFonts w:ascii="宋体" w:hAnsi="宋体"/>
          <w:bCs/>
          <w:color w:val="auto"/>
          <w:sz w:val="24"/>
          <w:szCs w:val="24"/>
          <w:highlight w:val="none"/>
        </w:rPr>
        <w:t>文件要求</w:t>
      </w:r>
      <w:r>
        <w:rPr>
          <w:rFonts w:hint="eastAsia" w:ascii="宋体" w:hAnsi="宋体"/>
          <w:bCs/>
          <w:color w:val="auto"/>
          <w:sz w:val="24"/>
          <w:szCs w:val="24"/>
          <w:highlight w:val="none"/>
        </w:rPr>
        <w:t>（通过资格性、符合性审查）</w:t>
      </w:r>
      <w:r>
        <w:rPr>
          <w:rFonts w:ascii="宋体" w:hAnsi="宋体"/>
          <w:bCs/>
          <w:color w:val="auto"/>
          <w:sz w:val="24"/>
          <w:szCs w:val="24"/>
          <w:highlight w:val="none"/>
        </w:rPr>
        <w:t>且</w:t>
      </w:r>
      <w:r>
        <w:rPr>
          <w:rFonts w:hint="eastAsia" w:ascii="宋体" w:hAnsi="宋体"/>
          <w:bCs/>
          <w:color w:val="auto"/>
          <w:sz w:val="24"/>
          <w:szCs w:val="24"/>
          <w:highlight w:val="none"/>
          <w:lang w:val="en-US" w:eastAsia="zh-CN"/>
        </w:rPr>
        <w:t>报价</w:t>
      </w:r>
      <w:r>
        <w:rPr>
          <w:rFonts w:ascii="宋体" w:hAnsi="宋体"/>
          <w:bCs/>
          <w:color w:val="auto"/>
          <w:sz w:val="24"/>
          <w:szCs w:val="24"/>
          <w:highlight w:val="none"/>
        </w:rPr>
        <w:t>价格最低的</w:t>
      </w:r>
      <w:r>
        <w:rPr>
          <w:rFonts w:hint="eastAsia" w:ascii="宋体" w:hAnsi="宋体"/>
          <w:bCs/>
          <w:color w:val="auto"/>
          <w:sz w:val="24"/>
          <w:szCs w:val="24"/>
          <w:highlight w:val="none"/>
        </w:rPr>
        <w:t>有效</w:t>
      </w:r>
      <w:r>
        <w:rPr>
          <w:rFonts w:ascii="宋体" w:hAnsi="宋体"/>
          <w:bCs/>
          <w:color w:val="auto"/>
          <w:sz w:val="24"/>
          <w:szCs w:val="24"/>
          <w:highlight w:val="none"/>
        </w:rPr>
        <w:t>报价</w:t>
      </w:r>
      <w:r>
        <w:rPr>
          <w:rFonts w:hint="eastAsia" w:ascii="宋体" w:hAnsi="宋体"/>
          <w:bCs/>
          <w:color w:val="auto"/>
          <w:sz w:val="24"/>
          <w:szCs w:val="24"/>
          <w:highlight w:val="none"/>
        </w:rPr>
        <w:t>（指修正后报价）</w:t>
      </w:r>
      <w:r>
        <w:rPr>
          <w:rFonts w:ascii="宋体" w:hAnsi="宋体"/>
          <w:bCs/>
          <w:color w:val="auto"/>
          <w:sz w:val="24"/>
          <w:szCs w:val="24"/>
          <w:highlight w:val="none"/>
        </w:rPr>
        <w:t>为基准价，其价格分为满分。其他</w:t>
      </w:r>
      <w:r>
        <w:rPr>
          <w:rFonts w:hint="eastAsia" w:ascii="宋体" w:hAnsi="宋体"/>
          <w:bCs/>
          <w:color w:val="auto"/>
          <w:sz w:val="24"/>
          <w:szCs w:val="24"/>
          <w:highlight w:val="none"/>
          <w:lang w:val="en-US" w:eastAsia="zh-CN"/>
        </w:rPr>
        <w:t>意向方</w:t>
      </w:r>
      <w:r>
        <w:rPr>
          <w:rFonts w:ascii="宋体" w:hAnsi="宋体"/>
          <w:bCs/>
          <w:color w:val="auto"/>
          <w:sz w:val="24"/>
          <w:szCs w:val="24"/>
          <w:highlight w:val="none"/>
        </w:rPr>
        <w:t>的价格分统一按照下列公式计算：</w:t>
      </w:r>
    </w:p>
    <w:p w14:paraId="6F544CD4">
      <w:pPr>
        <w:widowControl/>
        <w:shd w:val="clear" w:color="auto" w:fill="auto"/>
        <w:autoSpaceDE/>
        <w:autoSpaceDN/>
        <w:adjustRightInd/>
        <w:spacing w:line="360" w:lineRule="auto"/>
        <w:jc w:val="left"/>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响应</w:t>
      </w:r>
      <w:r>
        <w:rPr>
          <w:rFonts w:hint="eastAsia" w:ascii="宋体" w:hAnsi="宋体"/>
          <w:b/>
          <w:bCs/>
          <w:color w:val="auto"/>
          <w:sz w:val="24"/>
          <w:szCs w:val="24"/>
          <w:highlight w:val="none"/>
        </w:rPr>
        <w:t>报价得分=(</w:t>
      </w:r>
      <w:r>
        <w:rPr>
          <w:rFonts w:hint="eastAsia" w:ascii="宋体" w:hAnsi="宋体"/>
          <w:b/>
          <w:bCs/>
          <w:color w:val="auto"/>
          <w:sz w:val="24"/>
          <w:szCs w:val="24"/>
          <w:highlight w:val="none"/>
          <w:lang w:val="en-US" w:eastAsia="zh-CN"/>
        </w:rPr>
        <w:t>响应</w:t>
      </w:r>
      <w:r>
        <w:rPr>
          <w:rFonts w:hint="eastAsia" w:ascii="宋体" w:hAnsi="宋体"/>
          <w:b/>
          <w:bCs/>
          <w:color w:val="auto"/>
          <w:sz w:val="24"/>
          <w:szCs w:val="24"/>
          <w:highlight w:val="none"/>
        </w:rPr>
        <w:t>报价/基准价)×价格权值×100</w:t>
      </w:r>
    </w:p>
    <w:p w14:paraId="196E83E5">
      <w:pPr>
        <w:widowControl/>
        <w:shd w:val="clear" w:color="auto" w:fill="auto"/>
        <w:autoSpaceDE/>
        <w:autoSpaceDN/>
        <w:adjustRightInd/>
        <w:spacing w:line="360" w:lineRule="auto"/>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响应报价=分成比例费率</w:t>
      </w:r>
    </w:p>
    <w:p w14:paraId="6FA7A936">
      <w:pPr>
        <w:widowControl/>
        <w:shd w:val="clear" w:color="auto" w:fill="auto"/>
        <w:autoSpaceDE/>
        <w:autoSpaceDN/>
        <w:adjustRightInd/>
        <w:spacing w:line="360" w:lineRule="auto"/>
        <w:jc w:val="left"/>
        <w:rPr>
          <w:rFonts w:hint="eastAsia" w:ascii="宋体" w:hAnsi="宋体"/>
          <w:b/>
          <w:bCs/>
          <w:color w:val="auto"/>
          <w:sz w:val="24"/>
          <w:szCs w:val="24"/>
          <w:highlight w:val="none"/>
          <w:lang w:val="en-US" w:eastAsia="zh-CN"/>
        </w:rPr>
      </w:pPr>
    </w:p>
    <w:p w14:paraId="1CF99391">
      <w:pPr>
        <w:widowControl/>
        <w:shd w:val="clear" w:color="auto" w:fill="auto"/>
        <w:autoSpaceDE/>
        <w:autoSpaceDN/>
        <w:adjustRightInd/>
        <w:spacing w:line="360" w:lineRule="auto"/>
        <w:jc w:val="left"/>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【注：若只有1家意向方进入评审，价格部分固定以15分作为其响应报价得分】</w:t>
      </w:r>
    </w:p>
    <w:p w14:paraId="500AC310">
      <w:pPr>
        <w:pStyle w:val="40"/>
        <w:shd w:val="clear" w:color="auto" w:fill="auto"/>
        <w:spacing w:line="400" w:lineRule="exact"/>
        <w:ind w:firstLine="0" w:firstLineChars="0"/>
        <w:jc w:val="center"/>
        <w:rPr>
          <w:rFonts w:hint="eastAsia" w:hAnsi="宋体" w:cs="宋体"/>
          <w:b/>
          <w:color w:val="auto"/>
          <w:sz w:val="28"/>
          <w:szCs w:val="28"/>
          <w:highlight w:val="none"/>
        </w:rPr>
      </w:pPr>
    </w:p>
    <w:p w14:paraId="29B8D2AD">
      <w:pPr>
        <w:pStyle w:val="40"/>
        <w:shd w:val="clear" w:color="auto" w:fill="auto"/>
        <w:spacing w:line="400" w:lineRule="exact"/>
        <w:ind w:firstLine="0" w:firstLineChars="0"/>
        <w:jc w:val="center"/>
        <w:rPr>
          <w:rFonts w:hint="eastAsia" w:hAnsi="宋体" w:cs="宋体"/>
          <w:b/>
          <w:color w:val="auto"/>
          <w:sz w:val="28"/>
          <w:szCs w:val="28"/>
          <w:highlight w:val="none"/>
        </w:rPr>
      </w:pPr>
    </w:p>
    <w:p w14:paraId="193466E4">
      <w:pPr>
        <w:pStyle w:val="40"/>
        <w:shd w:val="clear" w:color="auto" w:fill="auto"/>
        <w:spacing w:line="400" w:lineRule="exact"/>
        <w:ind w:firstLine="0" w:firstLineChars="0"/>
        <w:jc w:val="center"/>
        <w:rPr>
          <w:rFonts w:hint="eastAsia" w:hAnsi="宋体" w:cs="宋体"/>
          <w:b/>
          <w:color w:val="auto"/>
          <w:sz w:val="28"/>
          <w:szCs w:val="28"/>
          <w:highlight w:val="none"/>
        </w:rPr>
      </w:pPr>
    </w:p>
    <w:p w14:paraId="49B90AE1">
      <w:pPr>
        <w:pStyle w:val="40"/>
        <w:shd w:val="clear" w:color="auto" w:fill="auto"/>
        <w:spacing w:line="400" w:lineRule="exact"/>
        <w:ind w:firstLine="0" w:firstLineChars="0"/>
        <w:jc w:val="center"/>
        <w:rPr>
          <w:rFonts w:hint="eastAsia" w:hAnsi="宋体" w:cs="宋体"/>
          <w:b/>
          <w:color w:val="auto"/>
          <w:sz w:val="28"/>
          <w:szCs w:val="28"/>
          <w:highlight w:val="none"/>
        </w:rPr>
      </w:pPr>
    </w:p>
    <w:p w14:paraId="0FBC2CB7">
      <w:pPr>
        <w:pStyle w:val="40"/>
        <w:shd w:val="clear" w:color="auto" w:fill="auto"/>
        <w:spacing w:line="400" w:lineRule="exact"/>
        <w:ind w:firstLine="0" w:firstLineChars="0"/>
        <w:jc w:val="center"/>
        <w:rPr>
          <w:rFonts w:hint="eastAsia" w:hAnsi="宋体" w:cs="宋体"/>
          <w:b/>
          <w:color w:val="auto"/>
          <w:sz w:val="28"/>
          <w:szCs w:val="28"/>
          <w:highlight w:val="none"/>
        </w:rPr>
      </w:pPr>
    </w:p>
    <w:p w14:paraId="3EE15AEE">
      <w:pPr>
        <w:pStyle w:val="40"/>
        <w:shd w:val="clear" w:color="auto" w:fill="auto"/>
        <w:spacing w:line="400" w:lineRule="exact"/>
        <w:ind w:firstLine="0" w:firstLineChars="0"/>
        <w:jc w:val="center"/>
        <w:rPr>
          <w:rFonts w:hint="eastAsia" w:hAnsi="宋体" w:cs="宋体"/>
          <w:b/>
          <w:color w:val="auto"/>
          <w:sz w:val="28"/>
          <w:szCs w:val="28"/>
          <w:highlight w:val="none"/>
        </w:rPr>
      </w:pPr>
    </w:p>
    <w:p w14:paraId="139F4991">
      <w:pPr>
        <w:pStyle w:val="40"/>
        <w:shd w:val="clear" w:color="auto" w:fill="auto"/>
        <w:spacing w:line="400" w:lineRule="exact"/>
        <w:ind w:firstLine="0" w:firstLineChars="0"/>
        <w:jc w:val="center"/>
        <w:rPr>
          <w:rFonts w:hint="eastAsia" w:hAnsi="宋体" w:cs="宋体"/>
          <w:b/>
          <w:color w:val="auto"/>
          <w:sz w:val="28"/>
          <w:szCs w:val="28"/>
          <w:highlight w:val="none"/>
        </w:rPr>
      </w:pPr>
    </w:p>
    <w:p w14:paraId="7D7F7ED1">
      <w:pPr>
        <w:pStyle w:val="40"/>
        <w:shd w:val="clear" w:color="auto" w:fill="auto"/>
        <w:spacing w:line="400" w:lineRule="exact"/>
        <w:ind w:firstLine="0" w:firstLineChars="0"/>
        <w:jc w:val="center"/>
        <w:rPr>
          <w:rFonts w:hint="eastAsia" w:hAnsi="宋体" w:cs="宋体"/>
          <w:b/>
          <w:color w:val="auto"/>
          <w:sz w:val="28"/>
          <w:szCs w:val="28"/>
          <w:highlight w:val="none"/>
        </w:rPr>
      </w:pPr>
    </w:p>
    <w:p w14:paraId="7E6387BB">
      <w:pPr>
        <w:pStyle w:val="40"/>
        <w:shd w:val="clear" w:color="auto" w:fill="auto"/>
        <w:spacing w:line="400" w:lineRule="exact"/>
        <w:ind w:firstLine="0" w:firstLineChars="0"/>
        <w:jc w:val="center"/>
        <w:rPr>
          <w:rFonts w:hint="eastAsia" w:hAnsi="宋体" w:cs="宋体"/>
          <w:b/>
          <w:color w:val="auto"/>
          <w:sz w:val="28"/>
          <w:szCs w:val="28"/>
          <w:highlight w:val="none"/>
        </w:rPr>
      </w:pPr>
    </w:p>
    <w:p w14:paraId="32C75D3A">
      <w:pPr>
        <w:pStyle w:val="40"/>
        <w:shd w:val="clear" w:color="auto" w:fill="auto"/>
        <w:spacing w:line="400" w:lineRule="exact"/>
        <w:ind w:firstLine="0" w:firstLineChars="0"/>
        <w:jc w:val="center"/>
        <w:rPr>
          <w:rFonts w:hint="eastAsia" w:hAnsi="宋体" w:cs="宋体"/>
          <w:b/>
          <w:color w:val="auto"/>
          <w:sz w:val="28"/>
          <w:szCs w:val="28"/>
          <w:highlight w:val="none"/>
        </w:rPr>
      </w:pPr>
    </w:p>
    <w:p w14:paraId="1342519D">
      <w:pPr>
        <w:pStyle w:val="40"/>
        <w:shd w:val="clear" w:color="auto" w:fill="auto"/>
        <w:spacing w:line="400" w:lineRule="exact"/>
        <w:ind w:firstLine="0" w:firstLineChars="0"/>
        <w:jc w:val="center"/>
        <w:rPr>
          <w:rFonts w:hint="eastAsia" w:hAnsi="宋体" w:cs="宋体"/>
          <w:b/>
          <w:color w:val="auto"/>
          <w:sz w:val="28"/>
          <w:szCs w:val="28"/>
          <w:highlight w:val="none"/>
        </w:rPr>
      </w:pPr>
    </w:p>
    <w:p w14:paraId="2B7F97D8">
      <w:pPr>
        <w:pStyle w:val="40"/>
        <w:shd w:val="clear" w:color="auto" w:fill="auto"/>
        <w:spacing w:line="400" w:lineRule="exact"/>
        <w:ind w:firstLine="0" w:firstLineChars="0"/>
        <w:jc w:val="center"/>
        <w:rPr>
          <w:rFonts w:hint="eastAsia" w:hAnsi="宋体" w:cs="宋体"/>
          <w:b/>
          <w:color w:val="auto"/>
          <w:sz w:val="28"/>
          <w:szCs w:val="28"/>
          <w:highlight w:val="none"/>
        </w:rPr>
      </w:pPr>
    </w:p>
    <w:p w14:paraId="4ECE096E">
      <w:pPr>
        <w:pStyle w:val="40"/>
        <w:shd w:val="clear" w:color="auto" w:fill="auto"/>
        <w:spacing w:line="400" w:lineRule="exact"/>
        <w:ind w:firstLine="0" w:firstLineChars="0"/>
        <w:jc w:val="center"/>
        <w:rPr>
          <w:rFonts w:hint="eastAsia" w:hAnsi="宋体" w:cs="宋体"/>
          <w:b/>
          <w:color w:val="auto"/>
          <w:sz w:val="28"/>
          <w:szCs w:val="28"/>
          <w:highlight w:val="none"/>
        </w:rPr>
      </w:pPr>
    </w:p>
    <w:p w14:paraId="3069548E">
      <w:pPr>
        <w:pStyle w:val="40"/>
        <w:shd w:val="clear" w:color="auto" w:fill="auto"/>
        <w:spacing w:line="400" w:lineRule="exact"/>
        <w:ind w:firstLine="0" w:firstLineChars="0"/>
        <w:jc w:val="center"/>
        <w:rPr>
          <w:rFonts w:hint="eastAsia" w:hAnsi="宋体" w:cs="宋体"/>
          <w:b/>
          <w:color w:val="auto"/>
          <w:sz w:val="28"/>
          <w:szCs w:val="28"/>
          <w:highlight w:val="none"/>
        </w:rPr>
      </w:pPr>
    </w:p>
    <w:p w14:paraId="3B6EBF9A">
      <w:pPr>
        <w:pStyle w:val="40"/>
        <w:shd w:val="clear" w:color="auto" w:fill="auto"/>
        <w:spacing w:line="400" w:lineRule="exact"/>
        <w:ind w:firstLine="0" w:firstLineChars="0"/>
        <w:jc w:val="center"/>
        <w:rPr>
          <w:rFonts w:hint="eastAsia" w:hAnsi="宋体" w:cs="宋体"/>
          <w:b/>
          <w:color w:val="auto"/>
          <w:sz w:val="28"/>
          <w:szCs w:val="28"/>
          <w:highlight w:val="none"/>
        </w:rPr>
      </w:pPr>
    </w:p>
    <w:p w14:paraId="08C29581">
      <w:pPr>
        <w:pStyle w:val="40"/>
        <w:shd w:val="clear" w:color="auto" w:fill="auto"/>
        <w:spacing w:line="400" w:lineRule="exact"/>
        <w:ind w:firstLine="0" w:firstLineChars="0"/>
        <w:jc w:val="center"/>
        <w:rPr>
          <w:rFonts w:hint="eastAsia" w:hAnsi="宋体" w:cs="宋体"/>
          <w:b/>
          <w:color w:val="auto"/>
          <w:sz w:val="28"/>
          <w:szCs w:val="28"/>
          <w:highlight w:val="none"/>
        </w:rPr>
      </w:pPr>
    </w:p>
    <w:p w14:paraId="4D728E1D">
      <w:pPr>
        <w:pStyle w:val="40"/>
        <w:shd w:val="clear" w:color="auto" w:fill="auto"/>
        <w:spacing w:line="400" w:lineRule="exact"/>
        <w:ind w:firstLine="0" w:firstLineChars="0"/>
        <w:jc w:val="center"/>
        <w:rPr>
          <w:rFonts w:hint="eastAsia" w:hAnsi="宋体" w:cs="宋体"/>
          <w:b/>
          <w:color w:val="auto"/>
          <w:sz w:val="28"/>
          <w:szCs w:val="28"/>
          <w:highlight w:val="none"/>
        </w:rPr>
      </w:pPr>
    </w:p>
    <w:p w14:paraId="4AB5C288">
      <w:pPr>
        <w:pStyle w:val="40"/>
        <w:shd w:val="clear" w:color="auto" w:fill="auto"/>
        <w:ind w:firstLine="883"/>
        <w:rPr>
          <w:b/>
          <w:bCs/>
          <w:color w:val="auto"/>
          <w:sz w:val="44"/>
          <w:szCs w:val="44"/>
          <w:highlight w:val="none"/>
        </w:rPr>
      </w:pPr>
    </w:p>
    <w:bookmarkEnd w:id="13"/>
    <w:p w14:paraId="3442360C">
      <w:pPr>
        <w:pStyle w:val="2"/>
        <w:shd w:val="clear" w:color="auto" w:fill="auto"/>
        <w:jc w:val="center"/>
        <w:rPr>
          <w:rFonts w:hint="eastAsia" w:ascii="黑体" w:hAnsi="黑体" w:eastAsia="黑体"/>
          <w:b w:val="0"/>
          <w:color w:val="auto"/>
          <w:sz w:val="44"/>
          <w:szCs w:val="44"/>
          <w:highlight w:val="none"/>
        </w:rPr>
        <w:sectPr>
          <w:pgSz w:w="11906" w:h="16838"/>
          <w:pgMar w:top="1440" w:right="1286" w:bottom="1440" w:left="1380" w:header="851" w:footer="992" w:gutter="0"/>
          <w:pgNumType w:fmt="decimal"/>
          <w:cols w:space="720" w:num="1"/>
          <w:docGrid w:type="lines" w:linePitch="312" w:charSpace="0"/>
        </w:sectPr>
      </w:pPr>
      <w:bookmarkStart w:id="69" w:name="_Toc497833925"/>
    </w:p>
    <w:p w14:paraId="370A255B">
      <w:pPr>
        <w:pStyle w:val="2"/>
        <w:shd w:val="clear" w:color="auto" w:fill="auto"/>
        <w:jc w:val="center"/>
        <w:rPr>
          <w:rFonts w:ascii="黑体" w:hAnsi="黑体" w:eastAsia="黑体"/>
          <w:b w:val="0"/>
          <w:color w:val="auto"/>
          <w:sz w:val="44"/>
          <w:szCs w:val="44"/>
          <w:highlight w:val="none"/>
        </w:rPr>
      </w:pPr>
      <w:bookmarkStart w:id="70" w:name="_Toc30394"/>
      <w:r>
        <w:rPr>
          <w:rFonts w:hint="eastAsia" w:ascii="黑体" w:hAnsi="黑体" w:eastAsia="黑体"/>
          <w:b w:val="0"/>
          <w:color w:val="auto"/>
          <w:sz w:val="44"/>
          <w:szCs w:val="44"/>
          <w:highlight w:val="none"/>
        </w:rPr>
        <w:t>第</w:t>
      </w:r>
      <w:r>
        <w:rPr>
          <w:rFonts w:hint="eastAsia" w:ascii="黑体" w:hAnsi="黑体" w:eastAsia="黑体"/>
          <w:b w:val="0"/>
          <w:color w:val="auto"/>
          <w:sz w:val="44"/>
          <w:szCs w:val="44"/>
          <w:highlight w:val="none"/>
          <w:lang w:val="en-US" w:eastAsia="zh-CN"/>
        </w:rPr>
        <w:t>四</w:t>
      </w:r>
      <w:r>
        <w:rPr>
          <w:rFonts w:hint="eastAsia" w:ascii="黑体" w:hAnsi="黑体" w:eastAsia="黑体"/>
          <w:b w:val="0"/>
          <w:color w:val="auto"/>
          <w:sz w:val="44"/>
          <w:szCs w:val="44"/>
          <w:highlight w:val="none"/>
        </w:rPr>
        <w:t xml:space="preserve">部分  </w:t>
      </w:r>
      <w:r>
        <w:rPr>
          <w:rFonts w:hint="eastAsia" w:ascii="黑体" w:hAnsi="黑体" w:eastAsia="黑体"/>
          <w:b w:val="0"/>
          <w:color w:val="auto"/>
          <w:sz w:val="44"/>
          <w:szCs w:val="44"/>
          <w:highlight w:val="none"/>
          <w:lang w:eastAsia="zh-CN"/>
        </w:rPr>
        <w:t>响应文件</w:t>
      </w:r>
      <w:r>
        <w:rPr>
          <w:rFonts w:hint="eastAsia" w:ascii="黑体" w:hAnsi="黑体" w:eastAsia="黑体"/>
          <w:b w:val="0"/>
          <w:color w:val="auto"/>
          <w:sz w:val="44"/>
          <w:szCs w:val="44"/>
          <w:highlight w:val="none"/>
        </w:rPr>
        <w:t>格式</w:t>
      </w:r>
      <w:bookmarkEnd w:id="69"/>
      <w:bookmarkEnd w:id="70"/>
    </w:p>
    <w:p w14:paraId="4184FCD1">
      <w:pPr>
        <w:pStyle w:val="40"/>
        <w:shd w:val="clear" w:color="auto" w:fill="auto"/>
        <w:ind w:firstLine="562"/>
        <w:jc w:val="center"/>
        <w:rPr>
          <w:rFonts w:ascii="宋体" w:hAnsi="宋体"/>
          <w:b/>
          <w:color w:val="auto"/>
          <w:sz w:val="28"/>
          <w:szCs w:val="28"/>
          <w:highlight w:val="none"/>
          <w:lang w:eastAsia="zh-TW"/>
        </w:rPr>
      </w:pPr>
      <w:bookmarkStart w:id="71" w:name="_Toc497833926"/>
      <w:bookmarkStart w:id="72" w:name="_Toc11064"/>
      <w:bookmarkStart w:id="73" w:name="_Toc974"/>
      <w:r>
        <w:rPr>
          <w:rFonts w:hint="eastAsia" w:ascii="宋体" w:hAnsi="宋体"/>
          <w:b/>
          <w:color w:val="auto"/>
          <w:sz w:val="28"/>
          <w:szCs w:val="28"/>
          <w:highlight w:val="none"/>
          <w:lang w:eastAsia="zh-TW"/>
        </w:rPr>
        <w:t>包装封面参考</w:t>
      </w:r>
      <w:bookmarkEnd w:id="71"/>
      <w:bookmarkEnd w:id="72"/>
      <w:bookmarkEnd w:id="73"/>
    </w:p>
    <w:tbl>
      <w:tblPr>
        <w:tblStyle w:val="4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14:paraId="434C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3" w:hRule="atLeast"/>
          <w:jc w:val="center"/>
        </w:trPr>
        <w:tc>
          <w:tcPr>
            <w:tcW w:w="9219" w:type="dxa"/>
            <w:noWrap w:val="0"/>
            <w:vAlign w:val="top"/>
          </w:tcPr>
          <w:p w14:paraId="0E563F9C">
            <w:pPr>
              <w:pStyle w:val="40"/>
              <w:shd w:val="clear" w:color="auto" w:fill="auto"/>
              <w:ind w:firstLine="643"/>
              <w:rPr>
                <w:rFonts w:ascii="仿宋_GB2312" w:eastAsia="仿宋_GB2312"/>
                <w:b/>
                <w:color w:val="auto"/>
                <w:sz w:val="32"/>
                <w:highlight w:val="none"/>
              </w:rPr>
            </w:pPr>
          </w:p>
          <w:p w14:paraId="4330CDD6">
            <w:pPr>
              <w:pStyle w:val="40"/>
              <w:shd w:val="clear" w:color="auto" w:fill="auto"/>
              <w:ind w:firstLine="643"/>
              <w:rPr>
                <w:rFonts w:ascii="仿宋_GB2312" w:eastAsia="仿宋_GB2312"/>
                <w:b/>
                <w:color w:val="auto"/>
                <w:sz w:val="32"/>
                <w:highlight w:val="none"/>
              </w:rPr>
            </w:pPr>
          </w:p>
          <w:p w14:paraId="735484C8">
            <w:pPr>
              <w:pStyle w:val="40"/>
              <w:shd w:val="clear" w:color="auto" w:fill="auto"/>
              <w:ind w:firstLine="195" w:firstLineChars="27"/>
              <w:jc w:val="center"/>
              <w:rPr>
                <w:b/>
                <w:color w:val="auto"/>
                <w:sz w:val="72"/>
                <w:szCs w:val="72"/>
                <w:highlight w:val="none"/>
              </w:rPr>
            </w:pPr>
            <w:r>
              <w:rPr>
                <w:rFonts w:hint="eastAsia"/>
                <w:b/>
                <w:color w:val="auto"/>
                <w:sz w:val="72"/>
                <w:szCs w:val="72"/>
                <w:highlight w:val="none"/>
                <w:lang w:val="en-US" w:eastAsia="zh-CN"/>
              </w:rPr>
              <w:t>响</w:t>
            </w:r>
            <w:r>
              <w:rPr>
                <w:rFonts w:hint="eastAsia"/>
                <w:b/>
                <w:color w:val="auto"/>
                <w:sz w:val="72"/>
                <w:szCs w:val="72"/>
                <w:highlight w:val="none"/>
              </w:rPr>
              <w:t xml:space="preserve"> </w:t>
            </w:r>
            <w:r>
              <w:rPr>
                <w:rFonts w:hint="eastAsia"/>
                <w:b/>
                <w:color w:val="auto"/>
                <w:sz w:val="72"/>
                <w:szCs w:val="72"/>
                <w:highlight w:val="none"/>
                <w:lang w:val="en-US" w:eastAsia="zh-CN"/>
              </w:rPr>
              <w:t>应</w:t>
            </w:r>
            <w:r>
              <w:rPr>
                <w:rFonts w:hint="eastAsia"/>
                <w:b/>
                <w:color w:val="auto"/>
                <w:sz w:val="72"/>
                <w:szCs w:val="72"/>
                <w:highlight w:val="none"/>
              </w:rPr>
              <w:t xml:space="preserve"> 文 件</w:t>
            </w:r>
          </w:p>
          <w:p w14:paraId="3993B2EA">
            <w:pPr>
              <w:pStyle w:val="40"/>
              <w:shd w:val="clear" w:color="auto" w:fill="auto"/>
              <w:ind w:firstLine="1044"/>
              <w:jc w:val="center"/>
              <w:rPr>
                <w:b/>
                <w:color w:val="auto"/>
                <w:sz w:val="52"/>
                <w:szCs w:val="52"/>
                <w:highlight w:val="none"/>
              </w:rPr>
            </w:pPr>
          </w:p>
          <w:p w14:paraId="194436B8">
            <w:pPr>
              <w:pStyle w:val="40"/>
              <w:shd w:val="clear" w:color="auto" w:fill="auto"/>
              <w:ind w:firstLine="198" w:firstLineChars="38"/>
              <w:jc w:val="center"/>
              <w:rPr>
                <w:b/>
                <w:color w:val="auto"/>
                <w:sz w:val="32"/>
                <w:highlight w:val="none"/>
              </w:rPr>
            </w:pPr>
            <w:r>
              <w:rPr>
                <w:rFonts w:hint="eastAsia"/>
                <w:b/>
                <w:color w:val="auto"/>
                <w:sz w:val="52"/>
                <w:szCs w:val="52"/>
                <w:highlight w:val="none"/>
              </w:rPr>
              <w:t xml:space="preserve">口 </w:t>
            </w:r>
            <w:r>
              <w:rPr>
                <w:rFonts w:hint="eastAsia"/>
                <w:b/>
                <w:color w:val="auto"/>
                <w:sz w:val="32"/>
                <w:highlight w:val="none"/>
              </w:rPr>
              <w:t>正本</w:t>
            </w:r>
          </w:p>
          <w:p w14:paraId="0657FCE0">
            <w:pPr>
              <w:pStyle w:val="40"/>
              <w:shd w:val="clear" w:color="auto" w:fill="auto"/>
              <w:ind w:firstLine="198" w:firstLineChars="38"/>
              <w:jc w:val="center"/>
              <w:rPr>
                <w:b/>
                <w:color w:val="auto"/>
                <w:sz w:val="32"/>
                <w:highlight w:val="none"/>
              </w:rPr>
            </w:pPr>
            <w:r>
              <w:rPr>
                <w:rFonts w:hint="eastAsia"/>
                <w:b/>
                <w:color w:val="auto"/>
                <w:sz w:val="52"/>
                <w:szCs w:val="52"/>
                <w:highlight w:val="none"/>
              </w:rPr>
              <w:t xml:space="preserve">口 </w:t>
            </w:r>
            <w:r>
              <w:rPr>
                <w:rFonts w:hint="eastAsia"/>
                <w:b/>
                <w:color w:val="auto"/>
                <w:sz w:val="32"/>
                <w:highlight w:val="none"/>
              </w:rPr>
              <w:t>副本</w:t>
            </w:r>
          </w:p>
          <w:p w14:paraId="7EB8BF47">
            <w:pPr>
              <w:pStyle w:val="40"/>
              <w:shd w:val="clear" w:color="auto" w:fill="auto"/>
              <w:ind w:firstLine="643"/>
              <w:rPr>
                <w:rFonts w:ascii="仿宋_GB2312" w:eastAsia="仿宋_GB2312"/>
                <w:b/>
                <w:color w:val="auto"/>
                <w:sz w:val="32"/>
                <w:highlight w:val="none"/>
              </w:rPr>
            </w:pPr>
          </w:p>
          <w:p w14:paraId="0A5AC806">
            <w:pPr>
              <w:pStyle w:val="40"/>
              <w:shd w:val="clear" w:color="auto" w:fill="auto"/>
              <w:ind w:firstLine="643"/>
              <w:rPr>
                <w:rFonts w:ascii="仿宋_GB2312" w:eastAsia="仿宋_GB2312"/>
                <w:b/>
                <w:color w:val="auto"/>
                <w:sz w:val="32"/>
                <w:highlight w:val="none"/>
              </w:rPr>
            </w:pPr>
          </w:p>
          <w:p w14:paraId="7565300C">
            <w:pPr>
              <w:pStyle w:val="40"/>
              <w:shd w:val="clear" w:color="auto" w:fill="auto"/>
              <w:ind w:firstLine="562"/>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p>
          <w:p w14:paraId="31A39988">
            <w:pPr>
              <w:pStyle w:val="40"/>
              <w:shd w:val="clear" w:color="auto" w:fill="auto"/>
              <w:ind w:left="1964" w:leftChars="266" w:hanging="1405" w:hangingChars="5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p>
          <w:p w14:paraId="35FE1A9C">
            <w:pPr>
              <w:pStyle w:val="40"/>
              <w:shd w:val="clear" w:color="auto" w:fill="auto"/>
              <w:ind w:firstLine="562"/>
              <w:rPr>
                <w:rFonts w:ascii="仿宋_GB2312" w:eastAsia="仿宋_GB2312"/>
                <w:b/>
                <w:color w:val="auto"/>
                <w:sz w:val="28"/>
                <w:szCs w:val="28"/>
                <w:highlight w:val="none"/>
              </w:rPr>
            </w:pPr>
            <w:r>
              <w:rPr>
                <w:rFonts w:hint="eastAsia" w:ascii="仿宋_GB2312" w:eastAsia="仿宋_GB2312"/>
                <w:b/>
                <w:color w:val="auto"/>
                <w:sz w:val="28"/>
                <w:szCs w:val="28"/>
                <w:highlight w:val="none"/>
                <w:lang w:eastAsia="zh-CN"/>
              </w:rPr>
              <w:t>意向方</w:t>
            </w:r>
            <w:r>
              <w:rPr>
                <w:rFonts w:hint="eastAsia" w:ascii="仿宋_GB2312" w:eastAsia="仿宋_GB2312"/>
                <w:b/>
                <w:color w:val="auto"/>
                <w:sz w:val="28"/>
                <w:szCs w:val="28"/>
                <w:highlight w:val="none"/>
              </w:rPr>
              <w:t>名称：</w:t>
            </w:r>
          </w:p>
          <w:p w14:paraId="18A2D072">
            <w:pPr>
              <w:pStyle w:val="40"/>
              <w:shd w:val="clear" w:color="auto" w:fill="auto"/>
              <w:ind w:firstLine="562"/>
              <w:rPr>
                <w:rFonts w:ascii="仿宋_GB2312" w:eastAsia="仿宋_GB2312"/>
                <w:b/>
                <w:color w:val="auto"/>
                <w:sz w:val="28"/>
                <w:szCs w:val="28"/>
                <w:highlight w:val="none"/>
              </w:rPr>
            </w:pPr>
            <w:r>
              <w:rPr>
                <w:rFonts w:hint="eastAsia" w:ascii="仿宋_GB2312" w:eastAsia="仿宋_GB2312"/>
                <w:b/>
                <w:color w:val="auto"/>
                <w:sz w:val="28"/>
                <w:szCs w:val="28"/>
                <w:highlight w:val="none"/>
                <w:lang w:eastAsia="zh-CN"/>
              </w:rPr>
              <w:t>意向方</w:t>
            </w:r>
            <w:r>
              <w:rPr>
                <w:rFonts w:hint="eastAsia" w:ascii="仿宋_GB2312" w:eastAsia="仿宋_GB2312"/>
                <w:b/>
                <w:color w:val="auto"/>
                <w:sz w:val="28"/>
                <w:szCs w:val="28"/>
                <w:highlight w:val="none"/>
              </w:rPr>
              <w:t xml:space="preserve">地址：            </w:t>
            </w:r>
          </w:p>
          <w:p w14:paraId="4A339185">
            <w:pPr>
              <w:pStyle w:val="40"/>
              <w:shd w:val="clear" w:color="auto" w:fill="auto"/>
              <w:ind w:firstLine="562"/>
              <w:rPr>
                <w:rFonts w:ascii="仿宋_GB2312" w:eastAsia="仿宋_GB2312"/>
                <w:b/>
                <w:color w:val="auto"/>
                <w:sz w:val="32"/>
                <w:highlight w:val="none"/>
              </w:rPr>
            </w:pPr>
            <w:r>
              <w:rPr>
                <w:rFonts w:ascii="仿宋_GB2312" w:eastAsia="仿宋_GB2312"/>
                <w:b/>
                <w:color w:val="auto"/>
                <w:sz w:val="28"/>
                <w:szCs w:val="28"/>
                <w:highlight w:val="none"/>
              </w:rPr>
              <w:t xml:space="preserve"> </w:t>
            </w:r>
            <w:r>
              <w:rPr>
                <w:rFonts w:hint="eastAsia" w:ascii="仿宋_GB2312" w:eastAsia="仿宋_GB2312"/>
                <w:b/>
                <w:color w:val="auto"/>
                <w:sz w:val="28"/>
                <w:szCs w:val="28"/>
                <w:highlight w:val="none"/>
              </w:rPr>
              <w:t xml:space="preserve">     </w:t>
            </w:r>
            <w:r>
              <w:rPr>
                <w:rFonts w:ascii="仿宋_GB2312" w:eastAsia="仿宋_GB2312"/>
                <w:b/>
                <w:color w:val="auto"/>
                <w:sz w:val="28"/>
                <w:szCs w:val="28"/>
                <w:highlight w:val="none"/>
              </w:rPr>
              <w:t>(</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年</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月</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日</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时</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分</w:t>
            </w:r>
            <w:r>
              <w:rPr>
                <w:rFonts w:hint="eastAsia" w:ascii="仿宋_GB2312" w:eastAsia="仿宋_GB2312"/>
                <w:b/>
                <w:color w:val="auto"/>
                <w:sz w:val="28"/>
                <w:szCs w:val="28"/>
                <w:highlight w:val="none"/>
                <w:lang w:eastAsia="zh-CN"/>
              </w:rPr>
              <w:t>）</w:t>
            </w:r>
            <w:r>
              <w:rPr>
                <w:rFonts w:hint="eastAsia" w:ascii="仿宋_GB2312" w:eastAsia="仿宋_GB2312"/>
                <w:b/>
                <w:color w:val="auto"/>
                <w:sz w:val="28"/>
                <w:szCs w:val="28"/>
                <w:highlight w:val="none"/>
              </w:rPr>
              <w:t>之前不得启封</w:t>
            </w:r>
          </w:p>
        </w:tc>
      </w:tr>
    </w:tbl>
    <w:p w14:paraId="348734E4">
      <w:pPr>
        <w:pStyle w:val="40"/>
        <w:shd w:val="clear" w:color="auto" w:fill="auto"/>
        <w:ind w:firstLine="562"/>
        <w:rPr>
          <w:rFonts w:ascii="宋体" w:hAnsi="宋体"/>
          <w:b/>
          <w:color w:val="auto"/>
          <w:sz w:val="28"/>
          <w:szCs w:val="28"/>
          <w:highlight w:val="none"/>
          <w:lang w:eastAsia="zh-TW"/>
        </w:rPr>
      </w:pPr>
      <w:r>
        <w:rPr>
          <w:rFonts w:ascii="宋体" w:hAnsi="宋体"/>
          <w:b/>
          <w:color w:val="auto"/>
          <w:sz w:val="28"/>
          <w:szCs w:val="28"/>
          <w:highlight w:val="none"/>
          <w:lang w:eastAsia="zh-TW"/>
        </w:rPr>
        <w:br w:type="page"/>
      </w:r>
    </w:p>
    <w:p w14:paraId="7053CF7D">
      <w:pPr>
        <w:pStyle w:val="40"/>
        <w:shd w:val="clear" w:color="auto" w:fill="auto"/>
        <w:ind w:firstLine="0" w:firstLineChars="0"/>
        <w:jc w:val="center"/>
        <w:rPr>
          <w:rFonts w:hint="eastAsia" w:ascii="宋体" w:hAnsi="宋体" w:eastAsia="宋体"/>
          <w:b/>
          <w:bCs/>
          <w:color w:val="auto"/>
          <w:sz w:val="44"/>
          <w:szCs w:val="44"/>
          <w:highlight w:val="none"/>
          <w:lang w:eastAsia="zh-CN"/>
        </w:rPr>
      </w:pPr>
      <w:r>
        <w:rPr>
          <w:rFonts w:hint="eastAsia" w:ascii="宋体" w:hAnsi="宋体"/>
          <w:b/>
          <w:bCs/>
          <w:color w:val="auto"/>
          <w:sz w:val="44"/>
          <w:szCs w:val="44"/>
          <w:highlight w:val="none"/>
          <w:lang w:eastAsia="zh-CN"/>
        </w:rPr>
        <w:t>三水区互联网医疗服务平台运营服务</w:t>
      </w:r>
    </w:p>
    <w:p w14:paraId="57B86967">
      <w:pPr>
        <w:pStyle w:val="40"/>
        <w:shd w:val="clear" w:color="auto" w:fill="auto"/>
        <w:ind w:firstLine="883"/>
        <w:rPr>
          <w:rFonts w:ascii="宋体" w:hAnsi="宋体"/>
          <w:b/>
          <w:bCs/>
          <w:color w:val="auto"/>
          <w:sz w:val="44"/>
          <w:szCs w:val="44"/>
          <w:highlight w:val="none"/>
        </w:rPr>
      </w:pPr>
    </w:p>
    <w:p w14:paraId="2DBDEFEE">
      <w:pPr>
        <w:pStyle w:val="40"/>
        <w:shd w:val="clear" w:color="auto" w:fill="auto"/>
        <w:ind w:firstLine="723"/>
        <w:rPr>
          <w:rFonts w:ascii="宋体" w:hAnsi="宋体"/>
          <w:b/>
          <w:bCs/>
          <w:color w:val="auto"/>
          <w:sz w:val="36"/>
          <w:szCs w:val="44"/>
          <w:highlight w:val="none"/>
        </w:rPr>
      </w:pPr>
    </w:p>
    <w:p w14:paraId="3A842971">
      <w:pPr>
        <w:pStyle w:val="40"/>
        <w:shd w:val="clear" w:color="auto" w:fill="auto"/>
        <w:ind w:firstLine="723"/>
        <w:rPr>
          <w:rFonts w:ascii="宋体" w:hAnsi="宋体"/>
          <w:b/>
          <w:bCs/>
          <w:color w:val="auto"/>
          <w:sz w:val="36"/>
          <w:szCs w:val="32"/>
          <w:highlight w:val="none"/>
        </w:rPr>
      </w:pPr>
    </w:p>
    <w:p w14:paraId="25D126E4">
      <w:pPr>
        <w:pStyle w:val="40"/>
        <w:shd w:val="clear" w:color="auto" w:fill="auto"/>
        <w:ind w:firstLine="723"/>
        <w:rPr>
          <w:rFonts w:ascii="宋体" w:hAnsi="宋体"/>
          <w:b/>
          <w:bCs/>
          <w:color w:val="auto"/>
          <w:sz w:val="36"/>
          <w:szCs w:val="32"/>
          <w:highlight w:val="none"/>
        </w:rPr>
      </w:pPr>
    </w:p>
    <w:p w14:paraId="763B70CD">
      <w:pPr>
        <w:pStyle w:val="40"/>
        <w:shd w:val="clear" w:color="auto" w:fill="auto"/>
        <w:ind w:firstLine="0" w:firstLineChars="0"/>
        <w:jc w:val="center"/>
        <w:rPr>
          <w:rFonts w:hint="eastAsia" w:ascii="宋体" w:hAnsi="宋体" w:eastAsia="宋体"/>
          <w:b/>
          <w:bCs/>
          <w:color w:val="auto"/>
          <w:sz w:val="44"/>
          <w:szCs w:val="44"/>
          <w:highlight w:val="none"/>
          <w:lang w:eastAsia="zh-CN"/>
        </w:rPr>
      </w:pPr>
      <w:r>
        <w:rPr>
          <w:rFonts w:hint="eastAsia" w:ascii="宋体" w:hAnsi="宋体"/>
          <w:b/>
          <w:bCs/>
          <w:color w:val="auto"/>
          <w:sz w:val="44"/>
          <w:szCs w:val="44"/>
          <w:highlight w:val="none"/>
          <w:lang w:eastAsia="zh-CN"/>
        </w:rPr>
        <w:t>响应文件</w:t>
      </w:r>
    </w:p>
    <w:p w14:paraId="1D1345C1">
      <w:pPr>
        <w:pStyle w:val="40"/>
        <w:shd w:val="clear" w:color="auto" w:fill="auto"/>
        <w:ind w:firstLine="0" w:firstLineChars="0"/>
        <w:jc w:val="center"/>
        <w:rPr>
          <w:rFonts w:ascii="宋体" w:hAnsi="宋体"/>
          <w:b/>
          <w:bCs/>
          <w:color w:val="auto"/>
          <w:sz w:val="36"/>
          <w:szCs w:val="32"/>
          <w:highlight w:val="none"/>
        </w:rPr>
      </w:pPr>
      <w:bookmarkStart w:id="74" w:name="_Toc10035"/>
      <w:bookmarkStart w:id="75" w:name="_Toc4470"/>
      <w:r>
        <w:rPr>
          <w:rFonts w:hint="eastAsia" w:ascii="宋体" w:hAnsi="宋体"/>
          <w:b/>
          <w:bCs/>
          <w:color w:val="auto"/>
          <w:sz w:val="36"/>
          <w:szCs w:val="32"/>
          <w:highlight w:val="none"/>
        </w:rPr>
        <w:t>（正/副本）</w:t>
      </w:r>
      <w:bookmarkEnd w:id="74"/>
      <w:bookmarkEnd w:id="75"/>
    </w:p>
    <w:p w14:paraId="2EB7D088">
      <w:pPr>
        <w:pStyle w:val="40"/>
        <w:shd w:val="clear" w:color="auto" w:fill="auto"/>
        <w:ind w:firstLine="723"/>
        <w:rPr>
          <w:rFonts w:ascii="宋体" w:hAnsi="宋体"/>
          <w:b/>
          <w:bCs/>
          <w:color w:val="auto"/>
          <w:sz w:val="36"/>
          <w:szCs w:val="32"/>
          <w:highlight w:val="none"/>
        </w:rPr>
      </w:pPr>
    </w:p>
    <w:p w14:paraId="55ECB225">
      <w:pPr>
        <w:pStyle w:val="40"/>
        <w:shd w:val="clear" w:color="auto" w:fill="auto"/>
        <w:ind w:firstLine="723"/>
        <w:rPr>
          <w:rFonts w:ascii="宋体" w:hAnsi="宋体"/>
          <w:b/>
          <w:bCs/>
          <w:color w:val="auto"/>
          <w:sz w:val="36"/>
          <w:szCs w:val="32"/>
          <w:highlight w:val="none"/>
        </w:rPr>
      </w:pPr>
    </w:p>
    <w:p w14:paraId="2F6FA6CC">
      <w:pPr>
        <w:pStyle w:val="40"/>
        <w:shd w:val="clear" w:color="auto" w:fill="auto"/>
        <w:ind w:firstLine="723"/>
        <w:rPr>
          <w:rFonts w:ascii="宋体" w:hAnsi="宋体"/>
          <w:b/>
          <w:bCs/>
          <w:color w:val="auto"/>
          <w:sz w:val="36"/>
          <w:szCs w:val="32"/>
          <w:highlight w:val="none"/>
        </w:rPr>
      </w:pPr>
    </w:p>
    <w:p w14:paraId="7A7EF418">
      <w:pPr>
        <w:pStyle w:val="40"/>
        <w:shd w:val="clear" w:color="auto" w:fill="auto"/>
        <w:ind w:firstLine="723"/>
        <w:rPr>
          <w:rFonts w:ascii="宋体" w:hAnsi="宋体"/>
          <w:b/>
          <w:bCs/>
          <w:color w:val="auto"/>
          <w:sz w:val="36"/>
          <w:szCs w:val="32"/>
          <w:highlight w:val="none"/>
        </w:rPr>
      </w:pPr>
    </w:p>
    <w:p w14:paraId="6C2C291A">
      <w:pPr>
        <w:pStyle w:val="40"/>
        <w:shd w:val="clear" w:color="auto" w:fill="auto"/>
        <w:ind w:firstLine="622"/>
        <w:rPr>
          <w:rFonts w:ascii="宋体" w:hAnsi="宋体"/>
          <w:b/>
          <w:color w:val="auto"/>
          <w:sz w:val="31"/>
          <w:szCs w:val="20"/>
          <w:highlight w:val="none"/>
        </w:rPr>
      </w:pPr>
    </w:p>
    <w:p w14:paraId="58F16830">
      <w:pPr>
        <w:pStyle w:val="40"/>
        <w:shd w:val="clear" w:color="auto" w:fill="auto"/>
        <w:ind w:firstLine="622"/>
        <w:rPr>
          <w:rFonts w:ascii="宋体" w:hAnsi="宋体"/>
          <w:b/>
          <w:color w:val="auto"/>
          <w:sz w:val="31"/>
          <w:szCs w:val="20"/>
          <w:highlight w:val="none"/>
          <w:u w:val="single"/>
        </w:rPr>
      </w:pPr>
      <w:bookmarkStart w:id="76" w:name="_Toc19094"/>
      <w:bookmarkStart w:id="77" w:name="_Toc30240"/>
      <w:bookmarkStart w:id="78" w:name="_Toc3568"/>
      <w:r>
        <w:rPr>
          <w:rFonts w:hint="eastAsia" w:ascii="宋体" w:hAnsi="宋体"/>
          <w:b/>
          <w:color w:val="auto"/>
          <w:sz w:val="31"/>
          <w:szCs w:val="20"/>
          <w:highlight w:val="none"/>
          <w:lang w:eastAsia="zh-CN"/>
        </w:rPr>
        <w:t>意向方</w:t>
      </w:r>
      <w:r>
        <w:rPr>
          <w:rFonts w:hint="eastAsia" w:ascii="宋体" w:hAnsi="宋体"/>
          <w:b/>
          <w:color w:val="auto"/>
          <w:sz w:val="31"/>
          <w:szCs w:val="20"/>
          <w:highlight w:val="none"/>
        </w:rPr>
        <w:t>名称：</w:t>
      </w:r>
      <w:bookmarkEnd w:id="76"/>
      <w:bookmarkEnd w:id="77"/>
      <w:bookmarkEnd w:id="78"/>
      <w:r>
        <w:rPr>
          <w:rFonts w:hint="eastAsia" w:ascii="宋体" w:hAnsi="宋体"/>
          <w:b/>
          <w:color w:val="auto"/>
          <w:sz w:val="31"/>
          <w:szCs w:val="20"/>
          <w:highlight w:val="none"/>
          <w:u w:val="single"/>
        </w:rPr>
        <w:t xml:space="preserve">                          </w:t>
      </w:r>
    </w:p>
    <w:p w14:paraId="3A50EC81">
      <w:pPr>
        <w:pStyle w:val="40"/>
        <w:shd w:val="clear" w:color="auto" w:fill="auto"/>
        <w:ind w:firstLine="622"/>
        <w:rPr>
          <w:rFonts w:ascii="宋体" w:hAnsi="宋体"/>
          <w:b/>
          <w:color w:val="auto"/>
          <w:sz w:val="31"/>
          <w:szCs w:val="20"/>
          <w:highlight w:val="none"/>
          <w:u w:val="single"/>
        </w:rPr>
      </w:pPr>
      <w:bookmarkStart w:id="79" w:name="_Toc14045"/>
      <w:bookmarkStart w:id="80" w:name="_Toc29747"/>
      <w:bookmarkStart w:id="81" w:name="_Toc28174"/>
      <w:r>
        <w:rPr>
          <w:rFonts w:hint="eastAsia" w:ascii="宋体" w:hAnsi="宋体"/>
          <w:b/>
          <w:color w:val="auto"/>
          <w:sz w:val="31"/>
          <w:szCs w:val="20"/>
          <w:highlight w:val="none"/>
        </w:rPr>
        <w:t>法定代表人（或委托代理人）：</w:t>
      </w:r>
      <w:bookmarkEnd w:id="79"/>
      <w:bookmarkEnd w:id="80"/>
      <w:bookmarkEnd w:id="81"/>
      <w:r>
        <w:rPr>
          <w:rFonts w:hint="eastAsia" w:ascii="宋体" w:hAnsi="宋体"/>
          <w:b/>
          <w:color w:val="auto"/>
          <w:sz w:val="31"/>
          <w:szCs w:val="20"/>
          <w:highlight w:val="none"/>
          <w:u w:val="single"/>
        </w:rPr>
        <w:t xml:space="preserve">                     </w:t>
      </w:r>
    </w:p>
    <w:p w14:paraId="0A77DD6C">
      <w:pPr>
        <w:pStyle w:val="40"/>
        <w:shd w:val="clear" w:color="auto" w:fill="auto"/>
        <w:ind w:firstLine="622"/>
        <w:rPr>
          <w:rFonts w:ascii="宋体" w:hAnsi="宋体"/>
          <w:b/>
          <w:color w:val="auto"/>
          <w:sz w:val="31"/>
          <w:highlight w:val="none"/>
        </w:rPr>
      </w:pPr>
    </w:p>
    <w:p w14:paraId="1CC016D6">
      <w:pPr>
        <w:pStyle w:val="40"/>
        <w:shd w:val="clear" w:color="auto" w:fill="auto"/>
        <w:ind w:firstLine="480"/>
        <w:rPr>
          <w:color w:val="auto"/>
          <w:highlight w:val="none"/>
        </w:rPr>
      </w:pPr>
    </w:p>
    <w:p w14:paraId="42370CFC">
      <w:pPr>
        <w:pStyle w:val="40"/>
        <w:shd w:val="clear" w:color="auto" w:fill="auto"/>
        <w:ind w:firstLine="663"/>
        <w:rPr>
          <w:rFonts w:ascii="宋体" w:hAnsi="宋体"/>
          <w:color w:val="auto"/>
          <w:sz w:val="32"/>
          <w:szCs w:val="32"/>
          <w:highlight w:val="none"/>
        </w:rPr>
      </w:pPr>
      <w:bookmarkStart w:id="82" w:name="_Toc12307"/>
      <w:bookmarkStart w:id="83" w:name="_Toc22677"/>
      <w:bookmarkStart w:id="84" w:name="_Toc17215"/>
      <w:r>
        <w:rPr>
          <w:rFonts w:hint="eastAsia" w:ascii="宋体" w:hAnsi="宋体"/>
          <w:b/>
          <w:color w:val="auto"/>
          <w:sz w:val="33"/>
          <w:highlight w:val="none"/>
        </w:rPr>
        <w:t>日期：     年    月    日</w:t>
      </w:r>
      <w:bookmarkEnd w:id="82"/>
      <w:bookmarkEnd w:id="83"/>
      <w:bookmarkEnd w:id="84"/>
    </w:p>
    <w:p w14:paraId="797DFA7E">
      <w:pPr>
        <w:pStyle w:val="40"/>
        <w:shd w:val="clear" w:color="auto" w:fill="auto"/>
        <w:ind w:firstLine="640"/>
        <w:jc w:val="center"/>
        <w:rPr>
          <w:rFonts w:ascii="宋体" w:hAnsi="宋体"/>
          <w:b/>
          <w:bCs/>
          <w:color w:val="auto"/>
          <w:highlight w:val="none"/>
        </w:rPr>
      </w:pPr>
      <w:r>
        <w:rPr>
          <w:rFonts w:hint="eastAsia" w:ascii="宋体" w:hAnsi="宋体"/>
          <w:color w:val="auto"/>
          <w:sz w:val="32"/>
          <w:szCs w:val="32"/>
          <w:highlight w:val="none"/>
        </w:rPr>
        <w:br w:type="page"/>
      </w:r>
      <w:bookmarkStart w:id="85" w:name="_Toc9414"/>
      <w:bookmarkStart w:id="86" w:name="_Toc20317"/>
      <w:bookmarkStart w:id="87" w:name="_Toc8678"/>
      <w:r>
        <w:rPr>
          <w:rFonts w:hint="eastAsia" w:ascii="宋体" w:hAnsi="宋体"/>
          <w:b/>
          <w:bCs/>
          <w:color w:val="auto"/>
          <w:highlight w:val="none"/>
          <w:lang w:eastAsia="zh-CN"/>
        </w:rPr>
        <w:t>响应文件</w:t>
      </w:r>
      <w:r>
        <w:rPr>
          <w:rFonts w:ascii="宋体" w:hAnsi="宋体"/>
          <w:b/>
          <w:bCs/>
          <w:color w:val="auto"/>
          <w:highlight w:val="none"/>
        </w:rPr>
        <w:t>目录</w:t>
      </w:r>
      <w:bookmarkEnd w:id="85"/>
      <w:bookmarkEnd w:id="86"/>
      <w:bookmarkEnd w:id="87"/>
    </w:p>
    <w:p w14:paraId="02B94194">
      <w:pPr>
        <w:pStyle w:val="40"/>
        <w:shd w:val="clear" w:color="auto" w:fill="auto"/>
        <w:ind w:firstLine="480"/>
        <w:rPr>
          <w:rFonts w:ascii="宋体" w:hAnsi="宋体"/>
          <w:color w:val="auto"/>
          <w:szCs w:val="21"/>
          <w:highlight w:val="none"/>
        </w:rPr>
      </w:pPr>
      <w:bookmarkStart w:id="88" w:name="_Toc21569"/>
      <w:bookmarkStart w:id="89" w:name="_Toc750"/>
      <w:bookmarkStart w:id="90" w:name="_Toc11743"/>
      <w:r>
        <w:rPr>
          <w:rFonts w:ascii="宋体" w:hAnsi="宋体"/>
          <w:color w:val="auto"/>
          <w:szCs w:val="21"/>
          <w:highlight w:val="none"/>
        </w:rPr>
        <w:t>一、自查表</w:t>
      </w:r>
      <w:bookmarkEnd w:id="88"/>
      <w:bookmarkEnd w:id="89"/>
      <w:bookmarkEnd w:id="90"/>
    </w:p>
    <w:p w14:paraId="5A54CE67">
      <w:pPr>
        <w:pStyle w:val="40"/>
        <w:shd w:val="clear" w:color="auto" w:fill="auto"/>
        <w:ind w:firstLine="480"/>
        <w:rPr>
          <w:rFonts w:ascii="宋体" w:hAnsi="宋体"/>
          <w:color w:val="auto"/>
          <w:szCs w:val="21"/>
          <w:highlight w:val="none"/>
        </w:rPr>
      </w:pPr>
      <w:bookmarkStart w:id="91" w:name="_Toc22186"/>
      <w:bookmarkStart w:id="92" w:name="_Toc21871"/>
      <w:bookmarkStart w:id="93" w:name="_Toc1328"/>
      <w:r>
        <w:rPr>
          <w:rFonts w:ascii="宋体" w:hAnsi="宋体"/>
          <w:color w:val="auto"/>
          <w:szCs w:val="21"/>
          <w:highlight w:val="none"/>
        </w:rPr>
        <w:t>二、资格性文件</w:t>
      </w:r>
      <w:bookmarkEnd w:id="91"/>
      <w:bookmarkEnd w:id="92"/>
      <w:bookmarkEnd w:id="93"/>
    </w:p>
    <w:p w14:paraId="0F96C474">
      <w:pPr>
        <w:pStyle w:val="40"/>
        <w:shd w:val="clear" w:color="auto" w:fill="auto"/>
        <w:ind w:firstLine="480"/>
        <w:rPr>
          <w:rFonts w:ascii="宋体" w:hAnsi="宋体"/>
          <w:color w:val="auto"/>
          <w:szCs w:val="21"/>
          <w:highlight w:val="none"/>
        </w:rPr>
      </w:pPr>
      <w:bookmarkStart w:id="94" w:name="_Toc14201"/>
      <w:bookmarkStart w:id="95" w:name="_Toc16787"/>
      <w:bookmarkStart w:id="96" w:name="_Toc25330"/>
      <w:r>
        <w:rPr>
          <w:rFonts w:ascii="宋体" w:hAnsi="宋体"/>
          <w:color w:val="auto"/>
          <w:szCs w:val="21"/>
          <w:highlight w:val="none"/>
        </w:rPr>
        <w:t>三、商务部分</w:t>
      </w:r>
      <w:bookmarkEnd w:id="94"/>
      <w:bookmarkEnd w:id="95"/>
      <w:bookmarkEnd w:id="96"/>
    </w:p>
    <w:p w14:paraId="3B8B0E1F">
      <w:pPr>
        <w:pStyle w:val="40"/>
        <w:shd w:val="clear" w:color="auto" w:fill="auto"/>
        <w:ind w:firstLine="480"/>
        <w:rPr>
          <w:rFonts w:ascii="宋体" w:hAnsi="宋体"/>
          <w:color w:val="auto"/>
          <w:szCs w:val="21"/>
          <w:highlight w:val="none"/>
        </w:rPr>
      </w:pPr>
      <w:bookmarkStart w:id="97" w:name="_Toc26954"/>
      <w:bookmarkStart w:id="98" w:name="_Toc29009"/>
      <w:bookmarkStart w:id="99" w:name="_Toc24871"/>
      <w:r>
        <w:rPr>
          <w:rFonts w:ascii="宋体" w:hAnsi="宋体"/>
          <w:color w:val="auto"/>
          <w:szCs w:val="21"/>
          <w:highlight w:val="none"/>
        </w:rPr>
        <w:t>四、技术部分</w:t>
      </w:r>
      <w:bookmarkEnd w:id="97"/>
      <w:bookmarkEnd w:id="98"/>
      <w:bookmarkEnd w:id="99"/>
    </w:p>
    <w:p w14:paraId="2711E1ED">
      <w:pPr>
        <w:pStyle w:val="40"/>
        <w:shd w:val="clear" w:color="auto" w:fill="auto"/>
        <w:ind w:firstLine="480"/>
        <w:rPr>
          <w:rFonts w:ascii="宋体" w:hAnsi="宋体"/>
          <w:color w:val="auto"/>
          <w:szCs w:val="21"/>
          <w:highlight w:val="none"/>
        </w:rPr>
      </w:pPr>
      <w:bookmarkStart w:id="100" w:name="_Toc15411"/>
      <w:bookmarkStart w:id="101" w:name="_Toc8045"/>
      <w:bookmarkStart w:id="102" w:name="_Toc5885"/>
      <w:r>
        <w:rPr>
          <w:rFonts w:ascii="宋体" w:hAnsi="宋体"/>
          <w:color w:val="auto"/>
          <w:szCs w:val="21"/>
          <w:highlight w:val="none"/>
        </w:rPr>
        <w:t>五、价格部分</w:t>
      </w:r>
      <w:bookmarkEnd w:id="100"/>
      <w:bookmarkEnd w:id="101"/>
      <w:bookmarkEnd w:id="102"/>
    </w:p>
    <w:p w14:paraId="7C9FB03F">
      <w:pPr>
        <w:pStyle w:val="40"/>
        <w:shd w:val="clear" w:color="auto" w:fill="auto"/>
        <w:ind w:firstLine="480"/>
        <w:rPr>
          <w:color w:val="auto"/>
          <w:highlight w:val="none"/>
        </w:rPr>
      </w:pPr>
      <w:bookmarkStart w:id="103" w:name="_Toc13392"/>
      <w:bookmarkStart w:id="104" w:name="_Toc829"/>
      <w:bookmarkStart w:id="105" w:name="_Toc29341"/>
      <w:r>
        <w:rPr>
          <w:rFonts w:hint="eastAsia" w:ascii="宋体"/>
          <w:color w:val="auto"/>
          <w:szCs w:val="21"/>
          <w:highlight w:val="none"/>
        </w:rPr>
        <w:t>六、</w:t>
      </w:r>
      <w:r>
        <w:rPr>
          <w:rFonts w:hint="eastAsia" w:ascii="宋体" w:hAnsi="宋体"/>
          <w:color w:val="auto"/>
          <w:szCs w:val="21"/>
          <w:highlight w:val="none"/>
          <w:lang w:eastAsia="zh-CN"/>
        </w:rPr>
        <w:t>招募代理</w:t>
      </w:r>
      <w:r>
        <w:rPr>
          <w:rFonts w:hint="eastAsia" w:ascii="宋体" w:hAnsi="宋体"/>
          <w:color w:val="auto"/>
          <w:szCs w:val="21"/>
          <w:highlight w:val="none"/>
        </w:rPr>
        <w:t>服务费支付承诺书</w:t>
      </w:r>
      <w:bookmarkEnd w:id="103"/>
      <w:bookmarkEnd w:id="104"/>
      <w:bookmarkEnd w:id="105"/>
    </w:p>
    <w:p w14:paraId="5A2F4D3F">
      <w:pPr>
        <w:pStyle w:val="40"/>
        <w:shd w:val="clear" w:color="auto" w:fill="auto"/>
        <w:ind w:firstLine="480"/>
        <w:rPr>
          <w:rFonts w:ascii="宋体"/>
          <w:color w:val="auto"/>
          <w:highlight w:val="none"/>
        </w:rPr>
      </w:pPr>
    </w:p>
    <w:p w14:paraId="4CC545DD">
      <w:pPr>
        <w:pStyle w:val="40"/>
        <w:shd w:val="clear" w:color="auto" w:fill="auto"/>
        <w:ind w:firstLine="480"/>
        <w:rPr>
          <w:rFonts w:ascii="宋体"/>
          <w:color w:val="auto"/>
          <w:highlight w:val="none"/>
        </w:rPr>
      </w:pPr>
    </w:p>
    <w:p w14:paraId="65D1A25E">
      <w:pPr>
        <w:pStyle w:val="40"/>
        <w:shd w:val="clear" w:color="auto" w:fill="auto"/>
        <w:ind w:firstLine="480"/>
        <w:rPr>
          <w:rFonts w:ascii="宋体"/>
          <w:color w:val="auto"/>
          <w:highlight w:val="none"/>
        </w:rPr>
      </w:pPr>
    </w:p>
    <w:p w14:paraId="153446FF">
      <w:pPr>
        <w:pStyle w:val="40"/>
        <w:shd w:val="clear" w:color="auto" w:fill="auto"/>
        <w:ind w:firstLine="480"/>
        <w:rPr>
          <w:rFonts w:ascii="宋体"/>
          <w:color w:val="auto"/>
          <w:highlight w:val="none"/>
        </w:rPr>
      </w:pPr>
    </w:p>
    <w:p w14:paraId="3AB93A1B">
      <w:pPr>
        <w:pStyle w:val="40"/>
        <w:shd w:val="clear" w:color="auto" w:fill="auto"/>
        <w:ind w:firstLine="480"/>
        <w:rPr>
          <w:rFonts w:ascii="宋体"/>
          <w:color w:val="auto"/>
          <w:szCs w:val="21"/>
          <w:highlight w:val="none"/>
        </w:rPr>
      </w:pPr>
    </w:p>
    <w:p w14:paraId="3177BA06">
      <w:pPr>
        <w:pStyle w:val="40"/>
        <w:shd w:val="clear" w:color="auto" w:fill="auto"/>
        <w:ind w:firstLine="480"/>
        <w:rPr>
          <w:rFonts w:ascii="宋体"/>
          <w:color w:val="auto"/>
          <w:szCs w:val="21"/>
          <w:highlight w:val="none"/>
        </w:rPr>
      </w:pPr>
    </w:p>
    <w:p w14:paraId="77A922C1">
      <w:pPr>
        <w:pStyle w:val="40"/>
        <w:shd w:val="clear" w:color="auto" w:fill="auto"/>
        <w:ind w:firstLine="480"/>
        <w:rPr>
          <w:rFonts w:ascii="宋体"/>
          <w:color w:val="auto"/>
          <w:szCs w:val="21"/>
          <w:highlight w:val="none"/>
        </w:rPr>
      </w:pPr>
    </w:p>
    <w:p w14:paraId="77485B4A">
      <w:pPr>
        <w:pStyle w:val="40"/>
        <w:shd w:val="clear" w:color="auto" w:fill="auto"/>
        <w:ind w:firstLine="480"/>
        <w:rPr>
          <w:rFonts w:ascii="宋体"/>
          <w:color w:val="auto"/>
          <w:szCs w:val="21"/>
          <w:highlight w:val="none"/>
        </w:rPr>
      </w:pPr>
    </w:p>
    <w:p w14:paraId="19690CFB">
      <w:pPr>
        <w:pStyle w:val="40"/>
        <w:shd w:val="clear" w:color="auto" w:fill="auto"/>
        <w:ind w:firstLine="480"/>
        <w:rPr>
          <w:rFonts w:ascii="宋体"/>
          <w:color w:val="auto"/>
          <w:szCs w:val="21"/>
          <w:highlight w:val="none"/>
        </w:rPr>
      </w:pPr>
    </w:p>
    <w:p w14:paraId="408AF496">
      <w:pPr>
        <w:pStyle w:val="40"/>
        <w:shd w:val="clear" w:color="auto" w:fill="auto"/>
        <w:ind w:firstLine="480"/>
        <w:rPr>
          <w:rFonts w:ascii="宋体"/>
          <w:color w:val="auto"/>
          <w:szCs w:val="21"/>
          <w:highlight w:val="none"/>
        </w:rPr>
      </w:pPr>
    </w:p>
    <w:p w14:paraId="4DCEC313">
      <w:pPr>
        <w:pStyle w:val="40"/>
        <w:shd w:val="clear" w:color="auto" w:fill="auto"/>
        <w:ind w:firstLine="480"/>
        <w:rPr>
          <w:rFonts w:ascii="宋体"/>
          <w:color w:val="auto"/>
          <w:szCs w:val="21"/>
          <w:highlight w:val="none"/>
          <w:u w:val="single"/>
        </w:rPr>
      </w:pPr>
      <w:r>
        <w:rPr>
          <w:rFonts w:hint="eastAsia" w:ascii="宋体" w:hAnsi="宋体"/>
          <w:color w:val="auto"/>
          <w:szCs w:val="21"/>
          <w:highlight w:val="none"/>
        </w:rPr>
        <w:t>注：</w:t>
      </w:r>
      <w:r>
        <w:rPr>
          <w:rFonts w:hint="eastAsia" w:ascii="宋体" w:hAnsi="宋体"/>
          <w:color w:val="auto"/>
          <w:szCs w:val="21"/>
          <w:highlight w:val="none"/>
          <w:u w:val="single"/>
        </w:rPr>
        <w:t>请</w:t>
      </w:r>
      <w:r>
        <w:rPr>
          <w:rFonts w:hint="eastAsia" w:ascii="宋体" w:hAnsi="宋体"/>
          <w:color w:val="auto"/>
          <w:szCs w:val="21"/>
          <w:highlight w:val="none"/>
          <w:u w:val="single"/>
          <w:lang w:eastAsia="zh-CN"/>
        </w:rPr>
        <w:t>意向方</w:t>
      </w:r>
      <w:r>
        <w:rPr>
          <w:rFonts w:hint="eastAsia" w:ascii="宋体" w:hAnsi="宋体"/>
          <w:color w:val="auto"/>
          <w:szCs w:val="21"/>
          <w:highlight w:val="none"/>
          <w:u w:val="single"/>
        </w:rPr>
        <w:t>按照以下要求的格式、内容、顺序制作</w:t>
      </w:r>
      <w:r>
        <w:rPr>
          <w:rFonts w:hint="eastAsia" w:ascii="宋体" w:hAnsi="宋体"/>
          <w:color w:val="auto"/>
          <w:szCs w:val="21"/>
          <w:highlight w:val="none"/>
          <w:u w:val="single"/>
          <w:lang w:eastAsia="zh-CN"/>
        </w:rPr>
        <w:t>响应文件</w:t>
      </w:r>
      <w:r>
        <w:rPr>
          <w:rFonts w:hint="eastAsia" w:ascii="宋体" w:hAnsi="宋体"/>
          <w:color w:val="auto"/>
          <w:szCs w:val="21"/>
          <w:highlight w:val="none"/>
          <w:u w:val="single"/>
        </w:rPr>
        <w:t>，并请编制目录及页码，否则可能将影响对</w:t>
      </w:r>
      <w:r>
        <w:rPr>
          <w:rFonts w:hint="eastAsia" w:ascii="宋体" w:hAnsi="宋体"/>
          <w:color w:val="auto"/>
          <w:szCs w:val="21"/>
          <w:highlight w:val="none"/>
          <w:u w:val="single"/>
          <w:lang w:eastAsia="zh-CN"/>
        </w:rPr>
        <w:t>响应文件</w:t>
      </w:r>
      <w:r>
        <w:rPr>
          <w:rFonts w:hint="eastAsia" w:ascii="宋体" w:hAnsi="宋体"/>
          <w:color w:val="auto"/>
          <w:szCs w:val="21"/>
          <w:highlight w:val="none"/>
          <w:u w:val="single"/>
        </w:rPr>
        <w:t>的评价。</w:t>
      </w:r>
    </w:p>
    <w:p w14:paraId="293980B3">
      <w:pPr>
        <w:pStyle w:val="40"/>
        <w:shd w:val="clear" w:color="auto" w:fill="auto"/>
        <w:ind w:firstLine="482"/>
        <w:rPr>
          <w:rFonts w:ascii="宋体"/>
          <w:b/>
          <w:color w:val="auto"/>
          <w:kern w:val="0"/>
          <w:szCs w:val="21"/>
          <w:highlight w:val="none"/>
        </w:rPr>
      </w:pPr>
    </w:p>
    <w:p w14:paraId="4D5D3571">
      <w:pPr>
        <w:pStyle w:val="40"/>
        <w:shd w:val="clear" w:color="auto" w:fill="auto"/>
        <w:ind w:firstLine="482"/>
        <w:rPr>
          <w:rFonts w:ascii="宋体" w:hAnsi="宋体"/>
          <w:b/>
          <w:color w:val="auto"/>
          <w:highlight w:val="none"/>
        </w:rPr>
      </w:pPr>
      <w:bookmarkStart w:id="106" w:name="_Toc531012629"/>
    </w:p>
    <w:p w14:paraId="0AA3628A">
      <w:pPr>
        <w:pStyle w:val="40"/>
        <w:shd w:val="clear" w:color="auto" w:fill="auto"/>
        <w:ind w:firstLine="482"/>
        <w:rPr>
          <w:rFonts w:ascii="宋体" w:hAnsi="宋体"/>
          <w:b/>
          <w:color w:val="auto"/>
          <w:highlight w:val="none"/>
        </w:rPr>
      </w:pPr>
    </w:p>
    <w:p w14:paraId="2772CF2E">
      <w:pPr>
        <w:pStyle w:val="40"/>
        <w:shd w:val="clear" w:color="auto" w:fill="auto"/>
        <w:ind w:firstLine="482"/>
        <w:rPr>
          <w:rFonts w:ascii="宋体" w:hAnsi="宋体"/>
          <w:b/>
          <w:color w:val="auto"/>
          <w:highlight w:val="none"/>
        </w:rPr>
      </w:pPr>
    </w:p>
    <w:p w14:paraId="67D9E434">
      <w:pPr>
        <w:pStyle w:val="40"/>
        <w:shd w:val="clear" w:color="auto" w:fill="auto"/>
        <w:ind w:firstLine="482"/>
        <w:rPr>
          <w:rFonts w:ascii="宋体" w:hAnsi="宋体"/>
          <w:b/>
          <w:color w:val="auto"/>
          <w:highlight w:val="none"/>
        </w:rPr>
      </w:pPr>
    </w:p>
    <w:p w14:paraId="49FA177E">
      <w:pPr>
        <w:pStyle w:val="40"/>
        <w:shd w:val="clear" w:color="auto" w:fill="auto"/>
        <w:ind w:firstLine="482"/>
        <w:rPr>
          <w:rFonts w:ascii="宋体" w:hAnsi="宋体"/>
          <w:b/>
          <w:color w:val="auto"/>
          <w:highlight w:val="none"/>
        </w:rPr>
      </w:pPr>
    </w:p>
    <w:p w14:paraId="17978C33">
      <w:pPr>
        <w:pStyle w:val="40"/>
        <w:shd w:val="clear" w:color="auto" w:fill="auto"/>
        <w:ind w:firstLine="482"/>
        <w:rPr>
          <w:rFonts w:ascii="宋体" w:hAnsi="宋体"/>
          <w:b/>
          <w:color w:val="auto"/>
          <w:highlight w:val="none"/>
        </w:rPr>
      </w:pPr>
    </w:p>
    <w:p w14:paraId="3894A2B9">
      <w:pPr>
        <w:pStyle w:val="40"/>
        <w:shd w:val="clear" w:color="auto" w:fill="auto"/>
        <w:ind w:firstLine="482"/>
        <w:rPr>
          <w:rFonts w:ascii="宋体" w:hAnsi="宋体"/>
          <w:b/>
          <w:color w:val="auto"/>
          <w:highlight w:val="none"/>
        </w:rPr>
      </w:pPr>
    </w:p>
    <w:p w14:paraId="56DECBC3">
      <w:pPr>
        <w:pStyle w:val="40"/>
        <w:shd w:val="clear" w:color="auto" w:fill="auto"/>
        <w:ind w:firstLine="482"/>
        <w:rPr>
          <w:rFonts w:ascii="宋体" w:hAnsi="宋体"/>
          <w:b/>
          <w:color w:val="auto"/>
          <w:highlight w:val="none"/>
        </w:rPr>
      </w:pPr>
    </w:p>
    <w:p w14:paraId="1136F877">
      <w:pPr>
        <w:pStyle w:val="40"/>
        <w:shd w:val="clear" w:color="auto" w:fill="auto"/>
        <w:ind w:firstLine="482"/>
        <w:rPr>
          <w:rFonts w:ascii="宋体" w:hAnsi="宋体"/>
          <w:b/>
          <w:color w:val="auto"/>
          <w:highlight w:val="none"/>
        </w:rPr>
      </w:pPr>
      <w:bookmarkStart w:id="107" w:name="_Toc30302"/>
      <w:r>
        <w:rPr>
          <w:rFonts w:hint="eastAsia" w:ascii="宋体" w:hAnsi="宋体"/>
          <w:b/>
          <w:color w:val="auto"/>
          <w:highlight w:val="none"/>
        </w:rPr>
        <w:br w:type="page"/>
      </w:r>
      <w:bookmarkStart w:id="108" w:name="_Toc28482"/>
      <w:bookmarkStart w:id="109" w:name="_Toc21764"/>
      <w:r>
        <w:rPr>
          <w:rFonts w:hint="eastAsia" w:ascii="宋体" w:hAnsi="宋体"/>
          <w:b/>
          <w:color w:val="auto"/>
          <w:highlight w:val="none"/>
        </w:rPr>
        <w:t>一、自查表</w:t>
      </w:r>
      <w:bookmarkEnd w:id="106"/>
      <w:bookmarkEnd w:id="107"/>
      <w:bookmarkEnd w:id="108"/>
      <w:bookmarkEnd w:id="109"/>
    </w:p>
    <w:p w14:paraId="08A465AD">
      <w:pPr>
        <w:pStyle w:val="40"/>
        <w:shd w:val="clear" w:color="auto" w:fill="auto"/>
        <w:spacing w:line="440" w:lineRule="exact"/>
        <w:ind w:firstLine="482"/>
        <w:rPr>
          <w:rFonts w:hint="eastAsia" w:ascii="宋体" w:hAnsi="宋体"/>
          <w:b/>
          <w:color w:val="auto"/>
          <w:highlight w:val="none"/>
        </w:rPr>
      </w:pPr>
      <w:r>
        <w:rPr>
          <w:rFonts w:ascii="宋体" w:hAnsi="宋体"/>
          <w:b/>
          <w:color w:val="auto"/>
          <w:highlight w:val="none"/>
        </w:rPr>
        <w:t>1.1</w:t>
      </w:r>
      <w:r>
        <w:rPr>
          <w:rFonts w:ascii="宋体" w:hAnsi="宋体"/>
          <w:b/>
          <w:color w:val="auto"/>
          <w:highlight w:val="none"/>
        </w:rPr>
        <w:tab/>
      </w:r>
      <w:r>
        <w:rPr>
          <w:rFonts w:hint="eastAsia" w:ascii="宋体" w:hAnsi="宋体"/>
          <w:b/>
          <w:color w:val="auto"/>
          <w:highlight w:val="none"/>
        </w:rPr>
        <w:t>资格性</w:t>
      </w:r>
      <w:r>
        <w:rPr>
          <w:rFonts w:ascii="宋体" w:hAnsi="宋体"/>
          <w:b/>
          <w:color w:val="auto"/>
          <w:highlight w:val="none"/>
        </w:rPr>
        <w:t>/</w:t>
      </w:r>
      <w:r>
        <w:rPr>
          <w:rFonts w:hint="eastAsia" w:ascii="宋体" w:hAnsi="宋体"/>
          <w:b/>
          <w:color w:val="auto"/>
          <w:highlight w:val="none"/>
        </w:rPr>
        <w:t>符合性自查表</w:t>
      </w:r>
    </w:p>
    <w:tbl>
      <w:tblPr>
        <w:tblStyle w:val="42"/>
        <w:tblW w:w="4995" w:type="pct"/>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108" w:type="dxa"/>
          <w:bottom w:w="0" w:type="dxa"/>
          <w:right w:w="108" w:type="dxa"/>
        </w:tblCellMar>
      </w:tblPr>
      <w:tblGrid>
        <w:gridCol w:w="799"/>
        <w:gridCol w:w="6325"/>
        <w:gridCol w:w="1187"/>
        <w:gridCol w:w="1136"/>
      </w:tblGrid>
      <w:tr w14:paraId="7F0EB78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423" w:type="pct"/>
            <w:tcBorders>
              <w:top w:val="single" w:color="000000" w:sz="2" w:space="0"/>
              <w:bottom w:val="single" w:color="000000" w:sz="2" w:space="0"/>
            </w:tcBorders>
            <w:noWrap w:val="0"/>
            <w:vAlign w:val="center"/>
          </w:tcPr>
          <w:p w14:paraId="047BD78D">
            <w:pPr>
              <w:pStyle w:val="40"/>
              <w:shd w:val="clear" w:color="auto" w:fill="auto"/>
              <w:spacing w:line="380" w:lineRule="exact"/>
              <w:ind w:firstLine="0" w:firstLineChars="0"/>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评审</w:t>
            </w:r>
          </w:p>
          <w:p w14:paraId="78634949">
            <w:pPr>
              <w:pStyle w:val="40"/>
              <w:shd w:val="clear" w:color="auto" w:fill="auto"/>
              <w:spacing w:line="380" w:lineRule="exact"/>
              <w:ind w:firstLine="0" w:firstLineChars="0"/>
              <w:jc w:val="center"/>
              <w:rPr>
                <w:rFonts w:ascii="宋体" w:hAnsi="宋体" w:cs="宋体"/>
                <w:color w:val="auto"/>
                <w:szCs w:val="21"/>
                <w:highlight w:val="none"/>
              </w:rPr>
            </w:pPr>
            <w:r>
              <w:rPr>
                <w:rFonts w:hint="eastAsia" w:ascii="宋体" w:hAnsi="宋体" w:cs="宋体"/>
                <w:color w:val="auto"/>
                <w:spacing w:val="-2"/>
                <w:szCs w:val="21"/>
                <w:highlight w:val="none"/>
              </w:rPr>
              <w:t>内容</w:t>
            </w:r>
          </w:p>
        </w:tc>
        <w:tc>
          <w:tcPr>
            <w:tcW w:w="3346" w:type="pct"/>
            <w:tcBorders>
              <w:top w:val="single" w:color="000000" w:sz="2" w:space="0"/>
              <w:bottom w:val="single" w:color="000000" w:sz="2" w:space="0"/>
            </w:tcBorders>
            <w:noWrap w:val="0"/>
            <w:vAlign w:val="center"/>
          </w:tcPr>
          <w:p w14:paraId="2D7C86BE">
            <w:pPr>
              <w:shd w:val="clear" w:color="auto" w:fill="auto"/>
              <w:wordWrap w:val="0"/>
              <w:adjustRightInd w:val="0"/>
              <w:snapToGrid w:val="0"/>
              <w:jc w:val="center"/>
              <w:rPr>
                <w:rStyle w:val="45"/>
                <w:rFonts w:hint="eastAsia" w:ascii="宋体" w:hAnsi="宋体"/>
                <w:color w:val="auto"/>
                <w:highlight w:val="none"/>
              </w:rPr>
            </w:pPr>
            <w:r>
              <w:rPr>
                <w:rStyle w:val="45"/>
                <w:rFonts w:hint="eastAsia" w:ascii="宋体" w:hAnsi="宋体"/>
                <w:color w:val="auto"/>
                <w:highlight w:val="none"/>
                <w:lang w:eastAsia="zh-CN"/>
              </w:rPr>
              <w:t>招募文件</w:t>
            </w:r>
            <w:r>
              <w:rPr>
                <w:rStyle w:val="45"/>
                <w:rFonts w:hint="eastAsia" w:ascii="宋体" w:hAnsi="宋体"/>
                <w:color w:val="auto"/>
                <w:highlight w:val="none"/>
              </w:rPr>
              <w:t>要求</w:t>
            </w:r>
          </w:p>
          <w:p w14:paraId="2A11949E">
            <w:pPr>
              <w:pStyle w:val="40"/>
              <w:shd w:val="clear" w:color="auto" w:fill="auto"/>
              <w:spacing w:line="380" w:lineRule="exact"/>
              <w:ind w:firstLine="0" w:firstLineChars="0"/>
              <w:jc w:val="center"/>
              <w:rPr>
                <w:rFonts w:ascii="宋体" w:hAnsi="宋体" w:cs="宋体"/>
                <w:color w:val="auto"/>
                <w:szCs w:val="21"/>
                <w:highlight w:val="none"/>
              </w:rPr>
            </w:pPr>
            <w:r>
              <w:rPr>
                <w:rFonts w:hint="eastAsia" w:ascii="宋体" w:hAnsi="宋体"/>
                <w:color w:val="auto"/>
                <w:szCs w:val="21"/>
                <w:highlight w:val="none"/>
              </w:rPr>
              <w:t>（详见《资格性和符合性审查条款》各项）</w:t>
            </w:r>
          </w:p>
        </w:tc>
        <w:tc>
          <w:tcPr>
            <w:tcW w:w="628" w:type="pct"/>
            <w:tcBorders>
              <w:top w:val="single" w:color="000000" w:sz="2" w:space="0"/>
              <w:bottom w:val="single" w:color="000000" w:sz="2" w:space="0"/>
            </w:tcBorders>
            <w:noWrap w:val="0"/>
            <w:vAlign w:val="center"/>
          </w:tcPr>
          <w:p w14:paraId="669472D4">
            <w:pPr>
              <w:pStyle w:val="40"/>
              <w:shd w:val="clear" w:color="auto" w:fill="auto"/>
              <w:spacing w:line="380" w:lineRule="exact"/>
              <w:ind w:firstLine="0" w:firstLineChars="0"/>
              <w:jc w:val="center"/>
              <w:rPr>
                <w:rFonts w:hint="eastAsia" w:ascii="宋体" w:hAnsi="宋体" w:cs="宋体"/>
                <w:color w:val="auto"/>
                <w:spacing w:val="-1"/>
                <w:szCs w:val="21"/>
                <w:highlight w:val="none"/>
              </w:rPr>
            </w:pPr>
            <w:r>
              <w:rPr>
                <w:rFonts w:hint="eastAsia" w:ascii="宋体" w:hAnsi="宋体" w:cs="宋体"/>
                <w:color w:val="auto"/>
                <w:spacing w:val="-1"/>
                <w:szCs w:val="21"/>
                <w:highlight w:val="none"/>
              </w:rPr>
              <w:t>自查结论</w:t>
            </w:r>
          </w:p>
        </w:tc>
        <w:tc>
          <w:tcPr>
            <w:tcW w:w="601" w:type="pct"/>
            <w:tcBorders>
              <w:top w:val="single" w:color="000000" w:sz="2" w:space="0"/>
              <w:bottom w:val="single" w:color="000000" w:sz="2" w:space="0"/>
            </w:tcBorders>
            <w:noWrap w:val="0"/>
            <w:vAlign w:val="center"/>
          </w:tcPr>
          <w:p w14:paraId="5D194301">
            <w:pPr>
              <w:pStyle w:val="40"/>
              <w:shd w:val="clear" w:color="auto" w:fill="auto"/>
              <w:spacing w:line="380" w:lineRule="exact"/>
              <w:ind w:firstLine="0" w:firstLineChars="0"/>
              <w:jc w:val="center"/>
              <w:rPr>
                <w:rFonts w:hint="eastAsia" w:ascii="宋体" w:hAnsi="宋体" w:cs="宋体"/>
                <w:color w:val="auto"/>
                <w:spacing w:val="-1"/>
                <w:szCs w:val="21"/>
                <w:highlight w:val="none"/>
              </w:rPr>
            </w:pPr>
            <w:r>
              <w:rPr>
                <w:rFonts w:hint="eastAsia" w:ascii="宋体" w:hAnsi="宋体" w:cs="宋体"/>
                <w:color w:val="auto"/>
                <w:spacing w:val="-1"/>
                <w:szCs w:val="21"/>
                <w:highlight w:val="none"/>
              </w:rPr>
              <w:t>证明</w:t>
            </w:r>
          </w:p>
          <w:p w14:paraId="3BE8DB6D">
            <w:pPr>
              <w:pStyle w:val="40"/>
              <w:shd w:val="clear" w:color="auto" w:fill="auto"/>
              <w:spacing w:line="380" w:lineRule="exact"/>
              <w:ind w:firstLine="0" w:firstLineChars="0"/>
              <w:jc w:val="center"/>
              <w:rPr>
                <w:rFonts w:hint="eastAsia" w:ascii="宋体" w:hAnsi="宋体" w:cs="宋体"/>
                <w:color w:val="auto"/>
                <w:spacing w:val="-1"/>
                <w:szCs w:val="21"/>
                <w:highlight w:val="none"/>
              </w:rPr>
            </w:pPr>
            <w:r>
              <w:rPr>
                <w:rFonts w:hint="eastAsia" w:ascii="宋体" w:hAnsi="宋体" w:cs="宋体"/>
                <w:color w:val="auto"/>
                <w:spacing w:val="-1"/>
                <w:szCs w:val="21"/>
                <w:highlight w:val="none"/>
              </w:rPr>
              <w:t>资料</w:t>
            </w:r>
          </w:p>
        </w:tc>
      </w:tr>
      <w:tr w14:paraId="7342FB4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27" w:hRule="atLeast"/>
        </w:trPr>
        <w:tc>
          <w:tcPr>
            <w:tcW w:w="423" w:type="pct"/>
            <w:vMerge w:val="restart"/>
            <w:tcBorders>
              <w:top w:val="single" w:color="000000" w:sz="2" w:space="0"/>
            </w:tcBorders>
            <w:noWrap w:val="0"/>
            <w:vAlign w:val="center"/>
          </w:tcPr>
          <w:p w14:paraId="1A7820C1">
            <w:pPr>
              <w:pStyle w:val="40"/>
              <w:shd w:val="clear" w:color="auto" w:fill="auto"/>
              <w:spacing w:line="380" w:lineRule="exact"/>
              <w:ind w:firstLine="0" w:firstLineChars="0"/>
              <w:jc w:val="center"/>
              <w:rPr>
                <w:rFonts w:ascii="宋体" w:hAnsi="宋体" w:cs="宋体"/>
                <w:color w:val="auto"/>
                <w:spacing w:val="-2"/>
                <w:szCs w:val="21"/>
                <w:highlight w:val="none"/>
              </w:rPr>
            </w:pPr>
            <w:r>
              <w:rPr>
                <w:rFonts w:hint="eastAsia" w:ascii="宋体" w:hAnsi="宋体" w:cs="宋体"/>
                <w:color w:val="auto"/>
                <w:spacing w:val="-2"/>
                <w:szCs w:val="21"/>
                <w:highlight w:val="none"/>
              </w:rPr>
              <w:t>资格性审查</w:t>
            </w:r>
          </w:p>
        </w:tc>
        <w:tc>
          <w:tcPr>
            <w:tcW w:w="3346" w:type="pct"/>
            <w:tcBorders>
              <w:top w:val="single" w:color="000000" w:sz="2" w:space="0"/>
              <w:bottom w:val="single" w:color="000000" w:sz="2" w:space="0"/>
            </w:tcBorders>
            <w:noWrap w:val="0"/>
            <w:vAlign w:val="center"/>
          </w:tcPr>
          <w:p w14:paraId="50BEBB4C">
            <w:pPr>
              <w:pStyle w:val="40"/>
              <w:shd w:val="clear" w:color="auto" w:fill="auto"/>
              <w:spacing w:line="380" w:lineRule="exact"/>
              <w:ind w:firstLine="480" w:firstLineChars="200"/>
              <w:rPr>
                <w:rFonts w:hint="eastAsia" w:ascii="宋体" w:hAnsi="宋体" w:eastAsia="宋体" w:cs="宋体"/>
                <w:color w:val="auto"/>
                <w:szCs w:val="21"/>
                <w:highlight w:val="none"/>
                <w:lang w:eastAsia="zh-CN"/>
              </w:rPr>
            </w:pPr>
            <w:r>
              <w:rPr>
                <w:rFonts w:hint="eastAsia" w:ascii="宋体" w:hAnsi="宋体"/>
                <w:color w:val="auto"/>
                <w:highlight w:val="none"/>
                <w:lang w:val="en-US" w:eastAsia="zh-CN"/>
              </w:rPr>
              <w:t>意向方</w:t>
            </w:r>
            <w:r>
              <w:rPr>
                <w:rFonts w:hint="eastAsia" w:ascii="宋体" w:hAnsi="宋体" w:cs="宋体"/>
                <w:color w:val="auto"/>
                <w:szCs w:val="21"/>
                <w:highlight w:val="none"/>
              </w:rPr>
              <w:t>须为在中华人民共和国境内注册登记，具有独立法人资格，持有有效的营业执照或其他法定登记证明文件，经营范围包含互联网医院运营、医疗信息化服务、健康管理服务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健康咨询服务、互联网销售、软件开发</w:t>
            </w:r>
            <w:r>
              <w:rPr>
                <w:rFonts w:hint="eastAsia" w:ascii="宋体" w:hAnsi="宋体" w:cs="宋体"/>
                <w:color w:val="auto"/>
                <w:szCs w:val="21"/>
                <w:highlight w:val="none"/>
              </w:rPr>
              <w:t>等相关内容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若为分支机构，需提供总公司授权书及总公司资质证明</w:t>
            </w:r>
          </w:p>
        </w:tc>
        <w:tc>
          <w:tcPr>
            <w:tcW w:w="628" w:type="pct"/>
            <w:tcBorders>
              <w:top w:val="single" w:color="000000" w:sz="2" w:space="0"/>
              <w:bottom w:val="single" w:color="000000" w:sz="2" w:space="0"/>
            </w:tcBorders>
            <w:noWrap w:val="0"/>
            <w:vAlign w:val="center"/>
          </w:tcPr>
          <w:p w14:paraId="269B50E6">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777B0846">
            <w:pPr>
              <w:pStyle w:val="40"/>
              <w:shd w:val="clear" w:color="auto" w:fill="auto"/>
              <w:spacing w:line="380" w:lineRule="exact"/>
              <w:ind w:firstLine="0" w:firstLineChars="0"/>
              <w:jc w:val="left"/>
              <w:rPr>
                <w:rFonts w:ascii="宋体" w:hAnsi="宋体" w:cs="宋体"/>
                <w:color w:val="auto"/>
                <w:szCs w:val="21"/>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2293F7B5">
            <w:pPr>
              <w:pStyle w:val="40"/>
              <w:shd w:val="clear" w:color="auto" w:fill="auto"/>
              <w:spacing w:line="380" w:lineRule="exact"/>
              <w:ind w:firstLine="0" w:firstLineChars="0"/>
              <w:jc w:val="center"/>
              <w:rPr>
                <w:rFonts w:ascii="宋体" w:hAnsi="宋体" w:cs="宋体"/>
                <w:color w:val="auto"/>
                <w:szCs w:val="21"/>
                <w:highlight w:val="none"/>
              </w:rPr>
            </w:pPr>
            <w:r>
              <w:rPr>
                <w:color w:val="auto"/>
                <w:highlight w:val="none"/>
              </w:rPr>
              <w:t>第（）页</w:t>
            </w:r>
          </w:p>
        </w:tc>
      </w:tr>
      <w:tr w14:paraId="1CC58AC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621" w:hRule="atLeast"/>
        </w:trPr>
        <w:tc>
          <w:tcPr>
            <w:tcW w:w="423" w:type="pct"/>
            <w:vMerge w:val="continue"/>
            <w:noWrap w:val="0"/>
            <w:vAlign w:val="center"/>
          </w:tcPr>
          <w:p w14:paraId="330F1C22">
            <w:pPr>
              <w:pStyle w:val="40"/>
              <w:shd w:val="clear" w:color="auto" w:fill="auto"/>
              <w:spacing w:line="380" w:lineRule="exact"/>
              <w:ind w:firstLine="472"/>
              <w:jc w:val="center"/>
              <w:rPr>
                <w:rFonts w:ascii="宋体" w:hAnsi="宋体" w:cs="宋体"/>
                <w:color w:val="auto"/>
                <w:spacing w:val="-2"/>
                <w:szCs w:val="21"/>
                <w:highlight w:val="none"/>
              </w:rPr>
            </w:pPr>
          </w:p>
        </w:tc>
        <w:tc>
          <w:tcPr>
            <w:tcW w:w="3346" w:type="pct"/>
            <w:tcBorders>
              <w:top w:val="single" w:color="000000" w:sz="2" w:space="0"/>
              <w:bottom w:val="single" w:color="000000" w:sz="2" w:space="0"/>
            </w:tcBorders>
            <w:noWrap w:val="0"/>
            <w:vAlign w:val="center"/>
          </w:tcPr>
          <w:p w14:paraId="1EF51122">
            <w:pPr>
              <w:pStyle w:val="40"/>
              <w:shd w:val="clear" w:color="auto" w:fill="auto"/>
              <w:spacing w:line="380" w:lineRule="exact"/>
              <w:ind w:firstLine="480" w:firstLineChars="200"/>
              <w:rPr>
                <w:rFonts w:hint="eastAsia" w:ascii="宋体" w:hAnsi="宋体" w:eastAsia="宋体" w:cs="宋体"/>
                <w:color w:val="auto"/>
                <w:szCs w:val="21"/>
                <w:highlight w:val="none"/>
                <w:lang w:eastAsia="zh-CN"/>
              </w:rPr>
            </w:pPr>
            <w:r>
              <w:rPr>
                <w:rFonts w:hint="eastAsia" w:ascii="宋体" w:hAnsi="宋体"/>
                <w:color w:val="auto"/>
                <w:highlight w:val="none"/>
              </w:rPr>
              <w:t>具有良好商业信誉和健全财务会计制度</w:t>
            </w:r>
            <w:r>
              <w:rPr>
                <w:rFonts w:hint="eastAsia" w:ascii="宋体" w:hAnsi="宋体"/>
                <w:color w:val="auto"/>
                <w:highlight w:val="none"/>
                <w:lang w:eastAsia="zh-CN"/>
              </w:rPr>
              <w:t>：</w:t>
            </w:r>
            <w:r>
              <w:rPr>
                <w:rFonts w:hint="eastAsia" w:ascii="宋体" w:hAnsi="宋体"/>
                <w:color w:val="auto"/>
                <w:highlight w:val="none"/>
              </w:rPr>
              <w:t>提供《关于资格的声明函》</w:t>
            </w:r>
            <w:r>
              <w:rPr>
                <w:rFonts w:hint="eastAsia" w:ascii="宋体" w:hAnsi="宋体" w:cs="宋体"/>
                <w:color w:val="auto"/>
                <w:szCs w:val="21"/>
                <w:highlight w:val="none"/>
                <w:lang w:eastAsia="zh-CN"/>
              </w:rPr>
              <w:t>。</w:t>
            </w:r>
          </w:p>
        </w:tc>
        <w:tc>
          <w:tcPr>
            <w:tcW w:w="628" w:type="pct"/>
            <w:tcBorders>
              <w:top w:val="single" w:color="000000" w:sz="2" w:space="0"/>
              <w:bottom w:val="single" w:color="000000" w:sz="2" w:space="0"/>
            </w:tcBorders>
            <w:noWrap w:val="0"/>
            <w:vAlign w:val="center"/>
          </w:tcPr>
          <w:p w14:paraId="7262696F">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6C010A6C">
            <w:pPr>
              <w:pStyle w:val="40"/>
              <w:shd w:val="clear" w:color="auto" w:fill="auto"/>
              <w:spacing w:line="380" w:lineRule="exact"/>
              <w:ind w:firstLine="0" w:firstLineChars="0"/>
              <w:jc w:val="left"/>
              <w:rPr>
                <w:rFonts w:ascii="宋体" w:hAnsi="宋体" w:cs="宋体"/>
                <w:color w:val="auto"/>
                <w:szCs w:val="21"/>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0E2F8D90">
            <w:pPr>
              <w:pStyle w:val="40"/>
              <w:shd w:val="clear" w:color="auto" w:fill="auto"/>
              <w:spacing w:line="380" w:lineRule="exact"/>
              <w:ind w:firstLine="0" w:firstLineChars="0"/>
              <w:jc w:val="center"/>
              <w:rPr>
                <w:rFonts w:ascii="宋体" w:hAnsi="宋体" w:cs="宋体"/>
                <w:color w:val="auto"/>
                <w:szCs w:val="21"/>
                <w:highlight w:val="none"/>
              </w:rPr>
            </w:pPr>
            <w:r>
              <w:rPr>
                <w:color w:val="auto"/>
                <w:highlight w:val="none"/>
              </w:rPr>
              <w:t>第（）页</w:t>
            </w:r>
          </w:p>
        </w:tc>
      </w:tr>
      <w:tr w14:paraId="6708298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258" w:hRule="atLeast"/>
        </w:trPr>
        <w:tc>
          <w:tcPr>
            <w:tcW w:w="423" w:type="pct"/>
            <w:vMerge w:val="continue"/>
            <w:noWrap w:val="0"/>
            <w:vAlign w:val="center"/>
          </w:tcPr>
          <w:p w14:paraId="5F8FEC5A">
            <w:pPr>
              <w:pStyle w:val="40"/>
              <w:shd w:val="clear" w:color="auto" w:fill="auto"/>
              <w:spacing w:line="380" w:lineRule="exact"/>
              <w:ind w:firstLine="472"/>
              <w:jc w:val="center"/>
              <w:rPr>
                <w:rFonts w:ascii="宋体" w:hAnsi="宋体" w:cs="宋体"/>
                <w:color w:val="auto"/>
                <w:spacing w:val="-2"/>
                <w:szCs w:val="21"/>
                <w:highlight w:val="none"/>
              </w:rPr>
            </w:pPr>
          </w:p>
        </w:tc>
        <w:tc>
          <w:tcPr>
            <w:tcW w:w="3346" w:type="pct"/>
            <w:tcBorders>
              <w:top w:val="single" w:color="000000" w:sz="2" w:space="0"/>
              <w:bottom w:val="single" w:color="000000" w:sz="2" w:space="0"/>
            </w:tcBorders>
            <w:noWrap w:val="0"/>
            <w:vAlign w:val="center"/>
          </w:tcPr>
          <w:p w14:paraId="07E76BDC">
            <w:pPr>
              <w:pStyle w:val="40"/>
              <w:shd w:val="clear" w:color="auto" w:fill="auto"/>
              <w:spacing w:line="380" w:lineRule="exact"/>
              <w:ind w:firstLine="480" w:firstLineChars="200"/>
              <w:rPr>
                <w:rFonts w:hint="eastAsia" w:ascii="宋体" w:hAnsi="宋体" w:eastAsia="宋体" w:cs="宋体"/>
                <w:color w:val="auto"/>
                <w:szCs w:val="21"/>
                <w:highlight w:val="none"/>
                <w:lang w:eastAsia="zh-CN"/>
              </w:rPr>
            </w:pPr>
            <w:r>
              <w:rPr>
                <w:rFonts w:hint="eastAsia" w:ascii="宋体" w:hAnsi="宋体"/>
                <w:color w:val="auto"/>
                <w:highlight w:val="none"/>
              </w:rPr>
              <w:t>有依法缴纳税收和社会保障资金的良好记录：提供《关于资格的声明函》</w:t>
            </w:r>
            <w:r>
              <w:rPr>
                <w:rFonts w:hint="eastAsia" w:ascii="宋体" w:hAnsi="宋体"/>
                <w:color w:val="auto"/>
                <w:highlight w:val="none"/>
                <w:lang w:eastAsia="zh-CN"/>
              </w:rPr>
              <w:t>。</w:t>
            </w:r>
          </w:p>
        </w:tc>
        <w:tc>
          <w:tcPr>
            <w:tcW w:w="628" w:type="pct"/>
            <w:tcBorders>
              <w:top w:val="single" w:color="000000" w:sz="2" w:space="0"/>
              <w:bottom w:val="single" w:color="000000" w:sz="2" w:space="0"/>
            </w:tcBorders>
            <w:noWrap w:val="0"/>
            <w:vAlign w:val="center"/>
          </w:tcPr>
          <w:p w14:paraId="79D4162F">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5FAEAAF7">
            <w:pPr>
              <w:pStyle w:val="40"/>
              <w:shd w:val="clear" w:color="auto" w:fill="auto"/>
              <w:spacing w:line="380" w:lineRule="exact"/>
              <w:ind w:firstLine="0" w:firstLineChars="0"/>
              <w:jc w:val="left"/>
              <w:rPr>
                <w:rFonts w:ascii="宋体" w:hAnsi="宋体" w:cs="宋体"/>
                <w:color w:val="auto"/>
                <w:szCs w:val="21"/>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41241D04">
            <w:pPr>
              <w:pStyle w:val="40"/>
              <w:shd w:val="clear" w:color="auto" w:fill="auto"/>
              <w:spacing w:line="380" w:lineRule="exact"/>
              <w:ind w:firstLine="0" w:firstLineChars="0"/>
              <w:jc w:val="center"/>
              <w:rPr>
                <w:rFonts w:ascii="宋体" w:hAnsi="宋体" w:cs="宋体"/>
                <w:color w:val="auto"/>
                <w:szCs w:val="21"/>
                <w:highlight w:val="none"/>
              </w:rPr>
            </w:pPr>
            <w:r>
              <w:rPr>
                <w:color w:val="auto"/>
                <w:highlight w:val="none"/>
              </w:rPr>
              <w:t>第（）页</w:t>
            </w:r>
          </w:p>
        </w:tc>
      </w:tr>
      <w:tr w14:paraId="47534D7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1055" w:hRule="atLeast"/>
        </w:trPr>
        <w:tc>
          <w:tcPr>
            <w:tcW w:w="423" w:type="pct"/>
            <w:vMerge w:val="continue"/>
            <w:noWrap w:val="0"/>
            <w:vAlign w:val="center"/>
          </w:tcPr>
          <w:p w14:paraId="517ADA87">
            <w:pPr>
              <w:pStyle w:val="40"/>
              <w:shd w:val="clear" w:color="auto" w:fill="auto"/>
              <w:spacing w:line="380" w:lineRule="exact"/>
              <w:ind w:firstLine="472"/>
              <w:jc w:val="center"/>
              <w:rPr>
                <w:rFonts w:ascii="宋体" w:hAnsi="宋体" w:cs="宋体"/>
                <w:color w:val="auto"/>
                <w:spacing w:val="-2"/>
                <w:szCs w:val="21"/>
                <w:highlight w:val="none"/>
              </w:rPr>
            </w:pPr>
          </w:p>
        </w:tc>
        <w:tc>
          <w:tcPr>
            <w:tcW w:w="3346" w:type="pct"/>
            <w:tcBorders>
              <w:top w:val="single" w:color="000000" w:sz="2" w:space="0"/>
              <w:bottom w:val="single" w:color="000000" w:sz="2" w:space="0"/>
            </w:tcBorders>
            <w:noWrap w:val="0"/>
            <w:vAlign w:val="center"/>
          </w:tcPr>
          <w:p w14:paraId="2BAEA015">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olor w:val="auto"/>
                <w:highlight w:val="none"/>
                <w:lang w:val="en-US" w:eastAsia="zh-CN"/>
              </w:rPr>
              <w:t>意向方</w:t>
            </w:r>
            <w:r>
              <w:rPr>
                <w:rFonts w:hint="eastAsia" w:ascii="宋体" w:hAnsi="宋体"/>
                <w:color w:val="auto"/>
                <w:highlight w:val="none"/>
              </w:rPr>
              <w:t>参加</w:t>
            </w:r>
            <w:r>
              <w:rPr>
                <w:rFonts w:hint="eastAsia" w:ascii="宋体" w:hAnsi="宋体"/>
                <w:color w:val="auto"/>
                <w:highlight w:val="none"/>
                <w:lang w:val="en-US" w:eastAsia="zh-CN"/>
              </w:rPr>
              <w:t>招募</w:t>
            </w:r>
            <w:r>
              <w:rPr>
                <w:rFonts w:hint="eastAsia" w:ascii="宋体" w:hAnsi="宋体"/>
                <w:color w:val="auto"/>
                <w:highlight w:val="none"/>
              </w:rPr>
              <w:t>活动前3年内</w:t>
            </w:r>
            <w:r>
              <w:rPr>
                <w:rFonts w:hint="eastAsia" w:ascii="宋体" w:hAnsi="宋体"/>
                <w:color w:val="auto"/>
                <w:highlight w:val="none"/>
                <w:lang w:eastAsia="zh-CN"/>
              </w:rPr>
              <w:t>（</w:t>
            </w:r>
            <w:r>
              <w:rPr>
                <w:rFonts w:hint="eastAsia" w:ascii="宋体" w:hAnsi="宋体"/>
                <w:color w:val="auto"/>
                <w:highlight w:val="none"/>
                <w:lang w:val="en-US" w:eastAsia="zh-CN"/>
              </w:rPr>
              <w:t>意向方</w:t>
            </w:r>
            <w:r>
              <w:rPr>
                <w:rFonts w:hint="eastAsia" w:ascii="宋体" w:hAnsi="宋体"/>
                <w:color w:val="auto"/>
                <w:highlight w:val="none"/>
              </w:rPr>
              <w:t>成立不足3年的可从成立之日起算</w:t>
            </w:r>
            <w:r>
              <w:rPr>
                <w:rFonts w:hint="eastAsia" w:ascii="宋体" w:hAnsi="宋体"/>
                <w:color w:val="auto"/>
                <w:highlight w:val="none"/>
                <w:lang w:eastAsia="zh-CN"/>
              </w:rPr>
              <w:t>）</w:t>
            </w:r>
            <w:r>
              <w:rPr>
                <w:rFonts w:hint="eastAsia" w:ascii="宋体" w:hAnsi="宋体"/>
                <w:color w:val="auto"/>
                <w:highlight w:val="none"/>
              </w:rPr>
              <w:t>在经营活动中没有重大违法记录的书面声明。提供《关于资格的声明函》</w:t>
            </w:r>
            <w:r>
              <w:rPr>
                <w:rFonts w:hint="eastAsia" w:ascii="宋体" w:hAnsi="宋体"/>
                <w:color w:val="auto"/>
                <w:highlight w:val="none"/>
                <w:lang w:eastAsia="zh-CN"/>
              </w:rPr>
              <w:t>。</w:t>
            </w:r>
          </w:p>
        </w:tc>
        <w:tc>
          <w:tcPr>
            <w:tcW w:w="628" w:type="pct"/>
            <w:tcBorders>
              <w:top w:val="single" w:color="000000" w:sz="2" w:space="0"/>
              <w:bottom w:val="single" w:color="000000" w:sz="2" w:space="0"/>
            </w:tcBorders>
            <w:noWrap w:val="0"/>
            <w:vAlign w:val="center"/>
          </w:tcPr>
          <w:p w14:paraId="2F55F670">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7A00CEA3">
            <w:pPr>
              <w:pStyle w:val="40"/>
              <w:shd w:val="clear" w:color="auto" w:fill="auto"/>
              <w:spacing w:line="380" w:lineRule="exact"/>
              <w:ind w:firstLine="0" w:firstLineChars="0"/>
              <w:jc w:val="left"/>
              <w:rPr>
                <w:rFonts w:ascii="宋体" w:hAnsi="宋体" w:cs="宋体"/>
                <w:color w:val="auto"/>
                <w:szCs w:val="21"/>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13D30CDD">
            <w:pPr>
              <w:pStyle w:val="40"/>
              <w:shd w:val="clear" w:color="auto" w:fill="auto"/>
              <w:spacing w:line="380" w:lineRule="exact"/>
              <w:ind w:firstLine="0" w:firstLineChars="0"/>
              <w:jc w:val="center"/>
              <w:rPr>
                <w:rFonts w:ascii="宋体" w:hAnsi="宋体" w:cs="宋体"/>
                <w:color w:val="auto"/>
                <w:szCs w:val="21"/>
                <w:highlight w:val="none"/>
              </w:rPr>
            </w:pPr>
            <w:r>
              <w:rPr>
                <w:color w:val="auto"/>
                <w:highlight w:val="none"/>
              </w:rPr>
              <w:t>第（）页</w:t>
            </w:r>
          </w:p>
        </w:tc>
      </w:tr>
      <w:tr w14:paraId="58D57EA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423" w:type="pct"/>
            <w:vMerge w:val="continue"/>
            <w:noWrap w:val="0"/>
            <w:vAlign w:val="center"/>
          </w:tcPr>
          <w:p w14:paraId="0B76C931">
            <w:pPr>
              <w:pStyle w:val="40"/>
              <w:shd w:val="clear" w:color="auto" w:fill="auto"/>
              <w:spacing w:line="380" w:lineRule="exact"/>
              <w:ind w:firstLine="472"/>
              <w:jc w:val="center"/>
              <w:rPr>
                <w:rFonts w:ascii="宋体" w:hAnsi="宋体" w:cs="宋体"/>
                <w:color w:val="auto"/>
                <w:spacing w:val="-2"/>
                <w:szCs w:val="21"/>
                <w:highlight w:val="none"/>
              </w:rPr>
            </w:pPr>
          </w:p>
        </w:tc>
        <w:tc>
          <w:tcPr>
            <w:tcW w:w="3346" w:type="pct"/>
            <w:tcBorders>
              <w:top w:val="single" w:color="000000" w:sz="2" w:space="0"/>
              <w:bottom w:val="single" w:color="000000" w:sz="2" w:space="0"/>
            </w:tcBorders>
            <w:noWrap w:val="0"/>
            <w:vAlign w:val="center"/>
          </w:tcPr>
          <w:p w14:paraId="05AF259D">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意向方</w:t>
            </w:r>
            <w:r>
              <w:rPr>
                <w:rFonts w:ascii="宋体" w:hAnsi="宋体" w:cs="宋体"/>
                <w:color w:val="auto"/>
                <w:szCs w:val="21"/>
                <w:highlight w:val="none"/>
              </w:rPr>
              <w:t>必须符合法律、行政法规规定的其他条件。</w:t>
            </w:r>
          </w:p>
        </w:tc>
        <w:tc>
          <w:tcPr>
            <w:tcW w:w="628" w:type="pct"/>
            <w:tcBorders>
              <w:top w:val="single" w:color="000000" w:sz="2" w:space="0"/>
              <w:bottom w:val="single" w:color="000000" w:sz="2" w:space="0"/>
            </w:tcBorders>
            <w:noWrap w:val="0"/>
            <w:vAlign w:val="center"/>
          </w:tcPr>
          <w:p w14:paraId="4F457C5F">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6A1C5EFD">
            <w:pPr>
              <w:pStyle w:val="40"/>
              <w:shd w:val="clear" w:color="auto" w:fill="auto"/>
              <w:spacing w:line="380" w:lineRule="exact"/>
              <w:ind w:firstLine="0" w:firstLineChars="0"/>
              <w:jc w:val="left"/>
              <w:rPr>
                <w:rFonts w:hint="eastAsia" w:ascii="宋体" w:hAnsi="宋体" w:cs="宋体"/>
                <w:color w:val="auto"/>
                <w:szCs w:val="21"/>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7B0ACE14">
            <w:pPr>
              <w:pStyle w:val="40"/>
              <w:shd w:val="clear" w:color="auto" w:fill="auto"/>
              <w:spacing w:line="380" w:lineRule="exact"/>
              <w:ind w:firstLine="0" w:firstLineChars="0"/>
              <w:jc w:val="center"/>
              <w:rPr>
                <w:rFonts w:ascii="宋体" w:hAnsi="宋体" w:cs="宋体"/>
                <w:color w:val="auto"/>
                <w:szCs w:val="21"/>
                <w:highlight w:val="none"/>
              </w:rPr>
            </w:pPr>
            <w:r>
              <w:rPr>
                <w:color w:val="auto"/>
                <w:highlight w:val="none"/>
              </w:rPr>
              <w:t>第（）页</w:t>
            </w:r>
          </w:p>
        </w:tc>
      </w:tr>
      <w:tr w14:paraId="7FBB10B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423" w:type="pct"/>
            <w:vMerge w:val="continue"/>
            <w:noWrap w:val="0"/>
            <w:vAlign w:val="center"/>
          </w:tcPr>
          <w:p w14:paraId="7F98A5E7">
            <w:pPr>
              <w:pStyle w:val="40"/>
              <w:shd w:val="clear" w:color="auto" w:fill="auto"/>
              <w:spacing w:line="380" w:lineRule="exact"/>
              <w:ind w:firstLine="472"/>
              <w:jc w:val="center"/>
              <w:rPr>
                <w:rFonts w:ascii="宋体" w:hAnsi="宋体" w:cs="宋体"/>
                <w:color w:val="auto"/>
                <w:spacing w:val="-2"/>
                <w:szCs w:val="21"/>
                <w:highlight w:val="none"/>
              </w:rPr>
            </w:pPr>
          </w:p>
        </w:tc>
        <w:tc>
          <w:tcPr>
            <w:tcW w:w="3346" w:type="pct"/>
            <w:tcBorders>
              <w:top w:val="single" w:color="000000" w:sz="2" w:space="0"/>
              <w:bottom w:val="single" w:color="000000" w:sz="2" w:space="0"/>
            </w:tcBorders>
            <w:noWrap w:val="0"/>
            <w:vAlign w:val="center"/>
          </w:tcPr>
          <w:p w14:paraId="32D1BDA6">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olor w:val="auto"/>
                <w:highlight w:val="none"/>
                <w:lang w:val="en-US" w:eastAsia="zh-CN"/>
              </w:rPr>
              <w:t>意向方</w:t>
            </w:r>
            <w:r>
              <w:rPr>
                <w:rFonts w:hint="eastAsia" w:ascii="宋体" w:hAnsi="宋体"/>
                <w:color w:val="auto"/>
                <w:highlight w:val="none"/>
              </w:rPr>
              <w:t>须为在国家企业信用信息公示系统</w:t>
            </w:r>
            <w:r>
              <w:rPr>
                <w:rFonts w:hint="eastAsia" w:ascii="宋体" w:hAnsi="宋体"/>
                <w:color w:val="auto"/>
                <w:highlight w:val="none"/>
                <w:lang w:eastAsia="zh-CN"/>
              </w:rPr>
              <w:t>（</w:t>
            </w:r>
            <w:r>
              <w:rPr>
                <w:rFonts w:hint="eastAsia" w:ascii="宋体" w:hAnsi="宋体"/>
                <w:color w:val="auto"/>
                <w:highlight w:val="none"/>
              </w:rPr>
              <w:t>http://www.gsxt.gov.cn</w:t>
            </w:r>
            <w:r>
              <w:rPr>
                <w:rFonts w:hint="eastAsia" w:ascii="宋体" w:hAnsi="宋体"/>
                <w:color w:val="auto"/>
                <w:highlight w:val="none"/>
                <w:lang w:eastAsia="zh-CN"/>
              </w:rPr>
              <w:t>）</w:t>
            </w:r>
            <w:r>
              <w:rPr>
                <w:rFonts w:hint="eastAsia" w:ascii="宋体" w:hAnsi="宋体"/>
                <w:color w:val="auto"/>
                <w:highlight w:val="none"/>
              </w:rPr>
              <w:t>中未被行政处罚信息、列入经营异常名录信息、列入严重违法失信企业名单</w:t>
            </w:r>
            <w:r>
              <w:rPr>
                <w:rFonts w:hint="eastAsia" w:ascii="宋体" w:hAnsi="宋体"/>
                <w:color w:val="auto"/>
                <w:highlight w:val="none"/>
                <w:lang w:eastAsia="zh-CN"/>
              </w:rPr>
              <w:t>（</w:t>
            </w:r>
            <w:r>
              <w:rPr>
                <w:rFonts w:hint="eastAsia" w:ascii="宋体" w:hAnsi="宋体"/>
                <w:color w:val="auto"/>
                <w:highlight w:val="none"/>
              </w:rPr>
              <w:t>黑名单</w:t>
            </w:r>
            <w:r>
              <w:rPr>
                <w:rFonts w:hint="eastAsia" w:ascii="宋体" w:hAnsi="宋体"/>
                <w:color w:val="auto"/>
                <w:highlight w:val="none"/>
                <w:lang w:eastAsia="zh-CN"/>
              </w:rPr>
              <w:t>）</w:t>
            </w:r>
            <w:r>
              <w:rPr>
                <w:rFonts w:hint="eastAsia" w:ascii="宋体" w:hAnsi="宋体"/>
                <w:color w:val="auto"/>
                <w:highlight w:val="none"/>
              </w:rPr>
              <w:t>信息的</w:t>
            </w:r>
            <w:r>
              <w:rPr>
                <w:rFonts w:hint="eastAsia" w:ascii="宋体" w:hAnsi="宋体"/>
                <w:color w:val="auto"/>
                <w:highlight w:val="none"/>
                <w:lang w:val="en-US" w:eastAsia="zh-CN"/>
              </w:rPr>
              <w:t>意向</w:t>
            </w:r>
            <w:r>
              <w:rPr>
                <w:rFonts w:hint="eastAsia" w:ascii="宋体" w:hAnsi="宋体"/>
                <w:color w:val="auto"/>
                <w:highlight w:val="none"/>
                <w:lang w:eastAsia="zh-CN"/>
              </w:rPr>
              <w:t>方</w:t>
            </w:r>
            <w:r>
              <w:rPr>
                <w:rFonts w:hint="eastAsia" w:ascii="宋体" w:hAnsi="宋体"/>
                <w:color w:val="auto"/>
                <w:highlight w:val="none"/>
              </w:rPr>
              <w:t>；</w:t>
            </w:r>
            <w:r>
              <w:rPr>
                <w:rFonts w:hint="eastAsia" w:ascii="宋体" w:hAnsi="宋体"/>
                <w:color w:val="auto"/>
                <w:highlight w:val="none"/>
                <w:lang w:eastAsia="zh-CN"/>
              </w:rPr>
              <w:t>（</w:t>
            </w:r>
            <w:r>
              <w:rPr>
                <w:rFonts w:hint="eastAsia" w:ascii="宋体" w:hAnsi="宋体"/>
                <w:color w:val="auto"/>
                <w:highlight w:val="none"/>
              </w:rPr>
              <w:t>以代理机构于</w:t>
            </w:r>
            <w:r>
              <w:rPr>
                <w:rFonts w:hint="eastAsia" w:ascii="宋体" w:hAnsi="宋体"/>
                <w:color w:val="auto"/>
                <w:highlight w:val="none"/>
                <w:lang w:eastAsia="zh-CN"/>
              </w:rPr>
              <w:t>响应</w:t>
            </w:r>
            <w:r>
              <w:rPr>
                <w:rFonts w:hint="eastAsia" w:ascii="宋体" w:hAnsi="宋体"/>
                <w:color w:val="auto"/>
                <w:highlight w:val="none"/>
              </w:rPr>
              <w:t>截止日当天在“国家企业信用信息公示系统”查询结果为准。</w:t>
            </w:r>
            <w:r>
              <w:rPr>
                <w:rFonts w:hint="eastAsia" w:ascii="宋体" w:hAnsi="宋体"/>
                <w:color w:val="auto"/>
                <w:highlight w:val="none"/>
                <w:lang w:eastAsia="zh-CN"/>
              </w:rPr>
              <w:t>）</w:t>
            </w:r>
          </w:p>
        </w:tc>
        <w:tc>
          <w:tcPr>
            <w:tcW w:w="628" w:type="pct"/>
            <w:tcBorders>
              <w:top w:val="single" w:color="000000" w:sz="2" w:space="0"/>
              <w:bottom w:val="single" w:color="000000" w:sz="2" w:space="0"/>
            </w:tcBorders>
            <w:noWrap w:val="0"/>
            <w:vAlign w:val="center"/>
          </w:tcPr>
          <w:p w14:paraId="120F513D">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2F67562E">
            <w:pPr>
              <w:pStyle w:val="40"/>
              <w:shd w:val="clear" w:color="auto" w:fill="auto"/>
              <w:spacing w:line="380" w:lineRule="exact"/>
              <w:ind w:firstLine="0" w:firstLineChars="0"/>
              <w:jc w:val="left"/>
              <w:rPr>
                <w:rFonts w:ascii="宋体" w:hAnsi="宋体" w:cs="宋体"/>
                <w:color w:val="auto"/>
                <w:szCs w:val="21"/>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20C5183C">
            <w:pPr>
              <w:pStyle w:val="40"/>
              <w:shd w:val="clear" w:color="auto" w:fill="auto"/>
              <w:spacing w:line="380" w:lineRule="exact"/>
              <w:ind w:firstLine="0" w:firstLineChars="0"/>
              <w:jc w:val="center"/>
              <w:rPr>
                <w:rFonts w:ascii="宋体" w:hAnsi="宋体" w:cs="宋体"/>
                <w:color w:val="auto"/>
                <w:szCs w:val="21"/>
                <w:highlight w:val="none"/>
              </w:rPr>
            </w:pPr>
            <w:r>
              <w:rPr>
                <w:color w:val="auto"/>
                <w:highlight w:val="none"/>
              </w:rPr>
              <w:t>第（）页</w:t>
            </w:r>
          </w:p>
        </w:tc>
      </w:tr>
      <w:tr w14:paraId="6351BE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423" w:type="pct"/>
            <w:vMerge w:val="continue"/>
            <w:noWrap w:val="0"/>
            <w:vAlign w:val="center"/>
          </w:tcPr>
          <w:p w14:paraId="3ED40610">
            <w:pPr>
              <w:pStyle w:val="40"/>
              <w:shd w:val="clear" w:color="auto" w:fill="auto"/>
              <w:spacing w:line="380" w:lineRule="exact"/>
              <w:ind w:firstLine="472"/>
              <w:jc w:val="center"/>
              <w:rPr>
                <w:rFonts w:ascii="宋体" w:hAnsi="宋体" w:cs="宋体"/>
                <w:color w:val="auto"/>
                <w:spacing w:val="-2"/>
                <w:szCs w:val="21"/>
                <w:highlight w:val="none"/>
              </w:rPr>
            </w:pPr>
          </w:p>
        </w:tc>
        <w:tc>
          <w:tcPr>
            <w:tcW w:w="3346" w:type="pct"/>
            <w:tcBorders>
              <w:top w:val="single" w:color="000000" w:sz="2" w:space="0"/>
              <w:bottom w:val="single" w:color="000000" w:sz="2" w:space="0"/>
            </w:tcBorders>
            <w:noWrap w:val="0"/>
            <w:vAlign w:val="center"/>
          </w:tcPr>
          <w:p w14:paraId="28786D34">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olor w:val="auto"/>
                <w:highlight w:val="none"/>
              </w:rPr>
              <w:t>具有履行合同所必需的设备和专业技术能力</w:t>
            </w:r>
            <w:r>
              <w:rPr>
                <w:rFonts w:hint="eastAsia" w:ascii="宋体" w:hAnsi="宋体"/>
                <w:color w:val="auto"/>
                <w:highlight w:val="none"/>
                <w:lang w:eastAsia="zh-CN"/>
              </w:rPr>
              <w:t>，</w:t>
            </w:r>
            <w:r>
              <w:rPr>
                <w:rFonts w:hint="eastAsia" w:ascii="宋体" w:hAnsi="宋体"/>
                <w:color w:val="auto"/>
                <w:highlight w:val="none"/>
              </w:rPr>
              <w:t>具备</w:t>
            </w:r>
            <w:r>
              <w:rPr>
                <w:rFonts w:hint="eastAsia" w:ascii="宋体" w:hAnsi="宋体"/>
                <w:color w:val="auto"/>
                <w:highlight w:val="none"/>
                <w:lang w:val="en-US" w:eastAsia="zh-CN"/>
              </w:rPr>
              <w:t>至少</w:t>
            </w:r>
            <w:r>
              <w:rPr>
                <w:rFonts w:hint="eastAsia" w:ascii="宋体" w:hAnsi="宋体"/>
                <w:color w:val="auto"/>
                <w:highlight w:val="none"/>
              </w:rPr>
              <w:t>1个同类互联网医院或医疗平台运营服务案例（需提供</w:t>
            </w:r>
            <w:r>
              <w:rPr>
                <w:rFonts w:hint="eastAsia" w:ascii="宋体" w:hAnsi="宋体"/>
                <w:color w:val="auto"/>
                <w:highlight w:val="none"/>
                <w:lang w:val="en-US" w:eastAsia="zh-CN"/>
              </w:rPr>
              <w:t>同类项目合同</w:t>
            </w:r>
            <w:r>
              <w:rPr>
                <w:rFonts w:hint="eastAsia" w:ascii="宋体" w:hAnsi="宋体"/>
                <w:color w:val="auto"/>
                <w:highlight w:val="none"/>
              </w:rPr>
              <w:t>证明）</w:t>
            </w:r>
            <w:r>
              <w:rPr>
                <w:rFonts w:hint="eastAsia" w:ascii="宋体" w:hAnsi="宋体" w:cs="宋体"/>
                <w:color w:val="auto"/>
                <w:szCs w:val="21"/>
                <w:highlight w:val="none"/>
                <w:lang w:eastAsia="zh-CN"/>
              </w:rPr>
              <w:t>。</w:t>
            </w:r>
          </w:p>
        </w:tc>
        <w:tc>
          <w:tcPr>
            <w:tcW w:w="628" w:type="pct"/>
            <w:tcBorders>
              <w:top w:val="single" w:color="000000" w:sz="2" w:space="0"/>
              <w:bottom w:val="single" w:color="000000" w:sz="2" w:space="0"/>
            </w:tcBorders>
            <w:noWrap w:val="0"/>
            <w:vAlign w:val="center"/>
          </w:tcPr>
          <w:p w14:paraId="59F3A41C">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24707B0B">
            <w:pPr>
              <w:pStyle w:val="40"/>
              <w:shd w:val="clear" w:color="auto" w:fill="auto"/>
              <w:spacing w:line="380" w:lineRule="exact"/>
              <w:ind w:firstLine="0" w:firstLineChars="0"/>
              <w:jc w:val="left"/>
              <w:rPr>
                <w:rFonts w:hint="eastAsia"/>
                <w:color w:val="auto"/>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5358AF05">
            <w:pPr>
              <w:pStyle w:val="40"/>
              <w:shd w:val="clear" w:color="auto" w:fill="auto"/>
              <w:spacing w:line="380" w:lineRule="exact"/>
              <w:ind w:firstLine="0" w:firstLineChars="0"/>
              <w:jc w:val="center"/>
              <w:rPr>
                <w:color w:val="auto"/>
                <w:highlight w:val="none"/>
              </w:rPr>
            </w:pPr>
            <w:r>
              <w:rPr>
                <w:color w:val="auto"/>
                <w:highlight w:val="none"/>
              </w:rPr>
              <w:t>第（）页</w:t>
            </w:r>
          </w:p>
        </w:tc>
      </w:tr>
      <w:tr w14:paraId="2D87CAF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423" w:type="pct"/>
            <w:vMerge w:val="continue"/>
            <w:noWrap w:val="0"/>
            <w:vAlign w:val="center"/>
          </w:tcPr>
          <w:p w14:paraId="56751672">
            <w:pPr>
              <w:pStyle w:val="40"/>
              <w:shd w:val="clear" w:color="auto" w:fill="auto"/>
              <w:spacing w:line="380" w:lineRule="exact"/>
              <w:ind w:firstLine="472"/>
              <w:jc w:val="center"/>
              <w:rPr>
                <w:rFonts w:ascii="宋体" w:hAnsi="宋体" w:cs="宋体"/>
                <w:color w:val="auto"/>
                <w:spacing w:val="-2"/>
                <w:szCs w:val="21"/>
                <w:highlight w:val="none"/>
              </w:rPr>
            </w:pPr>
          </w:p>
        </w:tc>
        <w:tc>
          <w:tcPr>
            <w:tcW w:w="3346" w:type="pct"/>
            <w:tcBorders>
              <w:top w:val="single" w:color="000000" w:sz="2" w:space="0"/>
              <w:bottom w:val="single" w:color="000000" w:sz="2" w:space="0"/>
            </w:tcBorders>
            <w:noWrap w:val="0"/>
            <w:vAlign w:val="center"/>
          </w:tcPr>
          <w:p w14:paraId="01AF6E0B">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olor w:val="auto"/>
                <w:highlight w:val="none"/>
                <w:lang w:val="en-US" w:eastAsia="zh-CN"/>
              </w:rPr>
              <w:t>本项目</w:t>
            </w:r>
            <w:r>
              <w:rPr>
                <w:rFonts w:hint="eastAsia" w:ascii="宋体" w:hAnsi="宋体"/>
                <w:color w:val="auto"/>
                <w:highlight w:val="none"/>
              </w:rPr>
              <w:t>接受联合</w:t>
            </w:r>
            <w:r>
              <w:rPr>
                <w:rFonts w:hint="eastAsia" w:ascii="宋体" w:hAnsi="宋体"/>
                <w:color w:val="auto"/>
                <w:highlight w:val="none"/>
                <w:lang w:val="en-US" w:eastAsia="zh-CN"/>
              </w:rPr>
              <w:t>体参加</w:t>
            </w:r>
            <w:r>
              <w:rPr>
                <w:rFonts w:hint="eastAsia" w:ascii="宋体" w:hAnsi="宋体"/>
                <w:color w:val="auto"/>
                <w:highlight w:val="none"/>
              </w:rPr>
              <w:t>。①提供联合体共同</w:t>
            </w:r>
            <w:r>
              <w:rPr>
                <w:rFonts w:hint="eastAsia" w:ascii="宋体" w:hAnsi="宋体"/>
                <w:color w:val="auto"/>
                <w:highlight w:val="none"/>
                <w:lang w:val="en-US" w:eastAsia="zh-CN"/>
              </w:rPr>
              <w:t>响应</w:t>
            </w:r>
            <w:r>
              <w:rPr>
                <w:rFonts w:hint="eastAsia" w:ascii="宋体" w:hAnsi="宋体"/>
                <w:color w:val="auto"/>
                <w:highlight w:val="none"/>
              </w:rPr>
              <w:t>协议书。联合体成员总数不得超过</w:t>
            </w:r>
            <w:r>
              <w:rPr>
                <w:rFonts w:hint="eastAsia" w:ascii="宋体" w:hAnsi="宋体"/>
                <w:color w:val="auto"/>
                <w:highlight w:val="none"/>
                <w:lang w:val="en-US" w:eastAsia="zh-CN"/>
              </w:rPr>
              <w:t>2</w:t>
            </w:r>
            <w:r>
              <w:rPr>
                <w:rFonts w:hint="eastAsia" w:ascii="宋体" w:hAnsi="宋体"/>
                <w:color w:val="auto"/>
                <w:highlight w:val="none"/>
              </w:rPr>
              <w:t>家（含联合体牵头方），且联合体牵头方和成员方不得再独立参加或者与其他</w:t>
            </w:r>
            <w:r>
              <w:rPr>
                <w:rFonts w:hint="eastAsia" w:ascii="宋体" w:hAnsi="宋体"/>
                <w:color w:val="auto"/>
                <w:highlight w:val="none"/>
                <w:lang w:val="en-US" w:eastAsia="zh-CN"/>
              </w:rPr>
              <w:t>意向方</w:t>
            </w:r>
            <w:r>
              <w:rPr>
                <w:rFonts w:hint="eastAsia" w:ascii="宋体" w:hAnsi="宋体"/>
                <w:color w:val="auto"/>
                <w:highlight w:val="none"/>
              </w:rPr>
              <w:t>另外组成联合体参加本项目。②联合体</w:t>
            </w:r>
            <w:r>
              <w:rPr>
                <w:rFonts w:hint="eastAsia" w:ascii="宋体" w:hAnsi="宋体"/>
                <w:color w:val="auto"/>
                <w:highlight w:val="none"/>
                <w:lang w:val="en-US" w:eastAsia="zh-CN"/>
              </w:rPr>
              <w:t>响应</w:t>
            </w:r>
            <w:r>
              <w:rPr>
                <w:rFonts w:hint="eastAsia" w:ascii="宋体" w:hAnsi="宋体"/>
                <w:color w:val="auto"/>
                <w:highlight w:val="none"/>
              </w:rPr>
              <w:t>时，除联合体共同</w:t>
            </w:r>
            <w:r>
              <w:rPr>
                <w:rFonts w:hint="eastAsia" w:ascii="宋体" w:hAnsi="宋体"/>
                <w:color w:val="auto"/>
                <w:highlight w:val="none"/>
                <w:lang w:val="en-US" w:eastAsia="zh-CN"/>
              </w:rPr>
              <w:t>响应</w:t>
            </w:r>
            <w:r>
              <w:rPr>
                <w:rFonts w:hint="eastAsia" w:ascii="宋体" w:hAnsi="宋体"/>
                <w:color w:val="auto"/>
                <w:highlight w:val="none"/>
              </w:rPr>
              <w:t>协议书由牵头方和成员方盖章，以及联合体牵头方和成员方对自身单位资料盖章或签字外，</w:t>
            </w:r>
            <w:r>
              <w:rPr>
                <w:rFonts w:hint="eastAsia" w:ascii="宋体" w:hAnsi="宋体"/>
                <w:color w:val="auto"/>
                <w:highlight w:val="none"/>
                <w:lang w:val="en-US" w:eastAsia="zh-CN"/>
              </w:rPr>
              <w:t>响应</w:t>
            </w:r>
            <w:r>
              <w:rPr>
                <w:rFonts w:hint="eastAsia" w:ascii="宋体" w:hAnsi="宋体"/>
                <w:color w:val="auto"/>
                <w:highlight w:val="none"/>
              </w:rPr>
              <w:t>文件其他内容中可仅由联合体牵头方盖章。</w:t>
            </w:r>
          </w:p>
        </w:tc>
        <w:tc>
          <w:tcPr>
            <w:tcW w:w="628" w:type="pct"/>
            <w:tcBorders>
              <w:top w:val="single" w:color="000000" w:sz="2" w:space="0"/>
              <w:bottom w:val="single" w:color="000000" w:sz="2" w:space="0"/>
            </w:tcBorders>
            <w:noWrap w:val="0"/>
            <w:vAlign w:val="center"/>
          </w:tcPr>
          <w:p w14:paraId="0AEE3753">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785EEE5A">
            <w:pPr>
              <w:pStyle w:val="40"/>
              <w:shd w:val="clear" w:color="auto" w:fill="auto"/>
              <w:spacing w:line="380" w:lineRule="exact"/>
              <w:ind w:firstLine="0" w:firstLineChars="0"/>
              <w:jc w:val="left"/>
              <w:rPr>
                <w:rFonts w:hint="eastAsia"/>
                <w:color w:val="auto"/>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0DD830DE">
            <w:pPr>
              <w:pStyle w:val="40"/>
              <w:shd w:val="clear" w:color="auto" w:fill="auto"/>
              <w:spacing w:line="380" w:lineRule="exact"/>
              <w:ind w:firstLine="0" w:firstLineChars="0"/>
              <w:jc w:val="center"/>
              <w:rPr>
                <w:color w:val="auto"/>
                <w:highlight w:val="none"/>
              </w:rPr>
            </w:pPr>
            <w:r>
              <w:rPr>
                <w:color w:val="auto"/>
                <w:highlight w:val="none"/>
              </w:rPr>
              <w:t>第（）页</w:t>
            </w:r>
          </w:p>
        </w:tc>
      </w:tr>
      <w:tr w14:paraId="0FEE76F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85" w:hRule="atLeast"/>
        </w:trPr>
        <w:tc>
          <w:tcPr>
            <w:tcW w:w="423" w:type="pct"/>
            <w:vMerge w:val="continue"/>
            <w:tcBorders>
              <w:bottom w:val="single" w:color="000000" w:sz="2" w:space="0"/>
            </w:tcBorders>
            <w:noWrap w:val="0"/>
            <w:vAlign w:val="center"/>
          </w:tcPr>
          <w:p w14:paraId="5BDAEA9D">
            <w:pPr>
              <w:pStyle w:val="40"/>
              <w:shd w:val="clear" w:color="auto" w:fill="auto"/>
              <w:spacing w:line="380" w:lineRule="exact"/>
              <w:ind w:firstLine="472"/>
              <w:jc w:val="center"/>
              <w:rPr>
                <w:rFonts w:ascii="宋体" w:hAnsi="宋体" w:cs="宋体"/>
                <w:color w:val="auto"/>
                <w:spacing w:val="-2"/>
                <w:szCs w:val="21"/>
                <w:highlight w:val="none"/>
              </w:rPr>
            </w:pPr>
          </w:p>
        </w:tc>
        <w:tc>
          <w:tcPr>
            <w:tcW w:w="3346" w:type="pct"/>
            <w:tcBorders>
              <w:top w:val="single" w:color="000000" w:sz="2" w:space="0"/>
              <w:bottom w:val="single" w:color="000000" w:sz="2" w:space="0"/>
            </w:tcBorders>
            <w:noWrap w:val="0"/>
            <w:vAlign w:val="center"/>
          </w:tcPr>
          <w:p w14:paraId="505A58C7">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s="宋体"/>
                <w:color w:val="auto"/>
                <w:highlight w:val="none"/>
              </w:rPr>
              <w:t>已登记报名并获取本项目</w:t>
            </w:r>
            <w:r>
              <w:rPr>
                <w:rFonts w:hint="eastAsia" w:ascii="宋体" w:hAnsi="宋体" w:cs="宋体"/>
                <w:color w:val="auto"/>
                <w:highlight w:val="none"/>
                <w:lang w:eastAsia="zh-CN"/>
              </w:rPr>
              <w:t>招募文件</w:t>
            </w:r>
            <w:r>
              <w:rPr>
                <w:rFonts w:hint="eastAsia" w:ascii="宋体" w:hAnsi="宋体" w:cs="宋体"/>
                <w:color w:val="auto"/>
                <w:highlight w:val="none"/>
              </w:rPr>
              <w:t>。</w:t>
            </w:r>
          </w:p>
        </w:tc>
        <w:tc>
          <w:tcPr>
            <w:tcW w:w="628" w:type="pct"/>
            <w:tcBorders>
              <w:top w:val="single" w:color="000000" w:sz="2" w:space="0"/>
              <w:bottom w:val="single" w:color="000000" w:sz="2" w:space="0"/>
            </w:tcBorders>
            <w:noWrap w:val="0"/>
            <w:vAlign w:val="center"/>
          </w:tcPr>
          <w:p w14:paraId="519C9561">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52861DBB">
            <w:pPr>
              <w:pStyle w:val="40"/>
              <w:shd w:val="clear" w:color="auto" w:fill="auto"/>
              <w:spacing w:line="380" w:lineRule="exact"/>
              <w:ind w:firstLine="0" w:firstLineChars="0"/>
              <w:jc w:val="left"/>
              <w:rPr>
                <w:rFonts w:hint="eastAsia"/>
                <w:color w:val="auto"/>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2A07004D">
            <w:pPr>
              <w:pStyle w:val="40"/>
              <w:shd w:val="clear" w:color="auto" w:fill="auto"/>
              <w:spacing w:line="380" w:lineRule="exact"/>
              <w:ind w:firstLine="0" w:firstLineChars="0"/>
              <w:jc w:val="center"/>
              <w:rPr>
                <w:color w:val="auto"/>
                <w:highlight w:val="none"/>
              </w:rPr>
            </w:pPr>
            <w:r>
              <w:rPr>
                <w:color w:val="auto"/>
                <w:highlight w:val="none"/>
              </w:rPr>
              <w:t>第（）页</w:t>
            </w:r>
          </w:p>
        </w:tc>
      </w:tr>
      <w:tr w14:paraId="01F9173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27" w:hRule="atLeast"/>
        </w:trPr>
        <w:tc>
          <w:tcPr>
            <w:tcW w:w="423" w:type="pct"/>
            <w:vMerge w:val="restart"/>
            <w:tcBorders>
              <w:top w:val="single" w:color="000000" w:sz="2" w:space="0"/>
            </w:tcBorders>
            <w:noWrap w:val="0"/>
            <w:vAlign w:val="center"/>
          </w:tcPr>
          <w:p w14:paraId="13730D4B">
            <w:pPr>
              <w:pStyle w:val="40"/>
              <w:shd w:val="clear" w:color="auto" w:fill="auto"/>
              <w:spacing w:line="380" w:lineRule="exact"/>
              <w:ind w:firstLine="0" w:firstLineChars="0"/>
              <w:jc w:val="center"/>
              <w:rPr>
                <w:rFonts w:ascii="宋体" w:hAnsi="宋体" w:cs="宋体"/>
                <w:color w:val="auto"/>
                <w:szCs w:val="21"/>
                <w:highlight w:val="none"/>
              </w:rPr>
            </w:pPr>
            <w:r>
              <w:rPr>
                <w:rFonts w:ascii="宋体" w:hAnsi="宋体" w:cs="宋体"/>
                <w:color w:val="auto"/>
                <w:spacing w:val="-2"/>
                <w:szCs w:val="21"/>
                <w:highlight w:val="none"/>
              </w:rPr>
              <w:t>符合性</w:t>
            </w:r>
            <w:r>
              <w:rPr>
                <w:rFonts w:ascii="宋体" w:hAnsi="宋体" w:cs="宋体"/>
                <w:color w:val="auto"/>
                <w:spacing w:val="-1"/>
                <w:szCs w:val="21"/>
                <w:highlight w:val="none"/>
              </w:rPr>
              <w:t>审</w:t>
            </w:r>
            <w:r>
              <w:rPr>
                <w:rFonts w:ascii="宋体" w:hAnsi="宋体" w:cs="宋体"/>
                <w:color w:val="auto"/>
                <w:szCs w:val="21"/>
                <w:highlight w:val="none"/>
              </w:rPr>
              <w:t>查</w:t>
            </w:r>
          </w:p>
        </w:tc>
        <w:tc>
          <w:tcPr>
            <w:tcW w:w="3346" w:type="pct"/>
            <w:tcBorders>
              <w:top w:val="single" w:color="000000" w:sz="2" w:space="0"/>
              <w:bottom w:val="single" w:color="000000" w:sz="2" w:space="0"/>
            </w:tcBorders>
            <w:noWrap w:val="0"/>
            <w:vAlign w:val="center"/>
          </w:tcPr>
          <w:p w14:paraId="78B70FCD">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ascii="宋体" w:hAnsi="宋体" w:cs="宋体"/>
                <w:color w:val="auto"/>
                <w:szCs w:val="21"/>
                <w:highlight w:val="none"/>
              </w:rPr>
              <w:t>完整且编排有序，完全</w:t>
            </w:r>
            <w:r>
              <w:rPr>
                <w:rFonts w:hint="eastAsia" w:ascii="宋体" w:hAnsi="宋体" w:cs="宋体"/>
                <w:color w:val="auto"/>
                <w:szCs w:val="21"/>
                <w:highlight w:val="none"/>
                <w:lang w:eastAsia="zh-CN"/>
              </w:rPr>
              <w:t>响应招募文件</w:t>
            </w:r>
            <w:r>
              <w:rPr>
                <w:rFonts w:ascii="宋体" w:hAnsi="宋体" w:cs="宋体"/>
                <w:color w:val="auto"/>
                <w:szCs w:val="21"/>
                <w:highlight w:val="none"/>
              </w:rPr>
              <w:t>要求，无重大错漏，并按要求签署、盖章</w:t>
            </w:r>
            <w:r>
              <w:rPr>
                <w:rFonts w:hint="eastAsia" w:ascii="宋体" w:hAnsi="宋体" w:cs="宋体"/>
                <w:color w:val="auto"/>
                <w:szCs w:val="21"/>
                <w:highlight w:val="none"/>
              </w:rPr>
              <w:t>。</w:t>
            </w:r>
          </w:p>
        </w:tc>
        <w:tc>
          <w:tcPr>
            <w:tcW w:w="628" w:type="pct"/>
            <w:tcBorders>
              <w:top w:val="single" w:color="000000" w:sz="2" w:space="0"/>
              <w:bottom w:val="single" w:color="000000" w:sz="2" w:space="0"/>
            </w:tcBorders>
            <w:noWrap w:val="0"/>
            <w:vAlign w:val="center"/>
          </w:tcPr>
          <w:p w14:paraId="13EB46FD">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0B752174">
            <w:pPr>
              <w:pStyle w:val="40"/>
              <w:shd w:val="clear" w:color="auto" w:fill="auto"/>
              <w:spacing w:line="380" w:lineRule="exact"/>
              <w:ind w:firstLine="0" w:firstLineChars="0"/>
              <w:jc w:val="left"/>
              <w:rPr>
                <w:rFonts w:hint="eastAsia" w:ascii="宋体" w:hAnsi="宋体" w:cs="宋体"/>
                <w:color w:val="auto"/>
                <w:szCs w:val="21"/>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34921E9E">
            <w:pPr>
              <w:pStyle w:val="40"/>
              <w:shd w:val="clear" w:color="auto" w:fill="auto"/>
              <w:spacing w:line="380" w:lineRule="exact"/>
              <w:ind w:firstLine="0" w:firstLineChars="0"/>
              <w:jc w:val="center"/>
              <w:rPr>
                <w:rFonts w:hint="eastAsia" w:ascii="宋体" w:hAnsi="宋体" w:cs="宋体"/>
                <w:color w:val="auto"/>
                <w:szCs w:val="21"/>
                <w:highlight w:val="none"/>
              </w:rPr>
            </w:pPr>
            <w:r>
              <w:rPr>
                <w:color w:val="auto"/>
                <w:highlight w:val="none"/>
              </w:rPr>
              <w:t>第（）页</w:t>
            </w:r>
          </w:p>
        </w:tc>
      </w:tr>
      <w:tr w14:paraId="6C57858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58" w:hRule="atLeast"/>
        </w:trPr>
        <w:tc>
          <w:tcPr>
            <w:tcW w:w="423" w:type="pct"/>
            <w:vMerge w:val="continue"/>
            <w:noWrap w:val="0"/>
            <w:vAlign w:val="top"/>
          </w:tcPr>
          <w:p w14:paraId="0EB8DA9F">
            <w:pPr>
              <w:pStyle w:val="40"/>
              <w:shd w:val="clear" w:color="auto" w:fill="auto"/>
              <w:spacing w:line="380" w:lineRule="exact"/>
              <w:ind w:firstLine="480"/>
              <w:jc w:val="center"/>
              <w:rPr>
                <w:rFonts w:ascii="Arial"/>
                <w:color w:val="auto"/>
                <w:highlight w:val="none"/>
              </w:rPr>
            </w:pPr>
          </w:p>
        </w:tc>
        <w:tc>
          <w:tcPr>
            <w:tcW w:w="3346" w:type="pct"/>
            <w:tcBorders>
              <w:top w:val="single" w:color="000000" w:sz="2" w:space="0"/>
              <w:bottom w:val="single" w:color="000000" w:sz="2" w:space="0"/>
            </w:tcBorders>
            <w:noWrap w:val="0"/>
            <w:vAlign w:val="center"/>
          </w:tcPr>
          <w:p w14:paraId="7637FBA1">
            <w:pPr>
              <w:pStyle w:val="40"/>
              <w:shd w:val="clear" w:color="auto" w:fill="auto"/>
              <w:spacing w:line="380" w:lineRule="exact"/>
              <w:ind w:firstLine="480" w:firstLineChars="200"/>
              <w:rPr>
                <w:rFonts w:ascii="宋体" w:hAnsi="宋体" w:cs="宋体"/>
                <w:color w:val="auto"/>
                <w:szCs w:val="21"/>
                <w:highlight w:val="none"/>
              </w:rPr>
            </w:pPr>
            <w:r>
              <w:rPr>
                <w:rFonts w:ascii="宋体" w:hAnsi="宋体" w:cs="宋体"/>
                <w:color w:val="auto"/>
                <w:szCs w:val="21"/>
                <w:highlight w:val="none"/>
              </w:rPr>
              <w:t>已按要求提交法定代表人证明书、法定代表人授权委托书（如法定代表人为</w:t>
            </w:r>
            <w:r>
              <w:rPr>
                <w:rFonts w:hint="eastAsia" w:ascii="宋体" w:hAnsi="宋体" w:cs="宋体"/>
                <w:color w:val="auto"/>
                <w:szCs w:val="21"/>
                <w:highlight w:val="none"/>
                <w:lang w:eastAsia="zh-CN"/>
              </w:rPr>
              <w:t>意向方</w:t>
            </w:r>
            <w:r>
              <w:rPr>
                <w:rFonts w:ascii="宋体" w:hAnsi="宋体" w:cs="宋体"/>
                <w:color w:val="auto"/>
                <w:szCs w:val="21"/>
                <w:highlight w:val="none"/>
              </w:rPr>
              <w:t>代表的不需提交授权委托书）</w:t>
            </w:r>
            <w:r>
              <w:rPr>
                <w:rFonts w:hint="eastAsia" w:ascii="宋体" w:hAnsi="宋体" w:cs="宋体"/>
                <w:color w:val="auto"/>
                <w:szCs w:val="21"/>
                <w:highlight w:val="none"/>
              </w:rPr>
              <w:t>。</w:t>
            </w:r>
          </w:p>
        </w:tc>
        <w:tc>
          <w:tcPr>
            <w:tcW w:w="628" w:type="pct"/>
            <w:tcBorders>
              <w:top w:val="single" w:color="000000" w:sz="2" w:space="0"/>
              <w:bottom w:val="single" w:color="000000" w:sz="2" w:space="0"/>
            </w:tcBorders>
            <w:noWrap w:val="0"/>
            <w:vAlign w:val="center"/>
          </w:tcPr>
          <w:p w14:paraId="20F172C8">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5D91A6EC">
            <w:pPr>
              <w:pStyle w:val="40"/>
              <w:shd w:val="clear" w:color="auto" w:fill="auto"/>
              <w:spacing w:line="380" w:lineRule="exact"/>
              <w:ind w:firstLine="0" w:firstLineChars="0"/>
              <w:jc w:val="left"/>
              <w:rPr>
                <w:rFonts w:ascii="宋体" w:hAnsi="宋体" w:cs="宋体"/>
                <w:color w:val="auto"/>
                <w:szCs w:val="21"/>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145F38B3">
            <w:pPr>
              <w:pStyle w:val="40"/>
              <w:shd w:val="clear" w:color="auto" w:fill="auto"/>
              <w:spacing w:line="380" w:lineRule="exact"/>
              <w:ind w:firstLine="0" w:firstLineChars="0"/>
              <w:jc w:val="center"/>
              <w:rPr>
                <w:rFonts w:ascii="宋体" w:hAnsi="宋体" w:cs="宋体"/>
                <w:color w:val="auto"/>
                <w:szCs w:val="21"/>
                <w:highlight w:val="none"/>
              </w:rPr>
            </w:pPr>
            <w:r>
              <w:rPr>
                <w:color w:val="auto"/>
                <w:highlight w:val="none"/>
              </w:rPr>
              <w:t>第（）页</w:t>
            </w:r>
          </w:p>
        </w:tc>
      </w:tr>
      <w:tr w14:paraId="6DA13F6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58" w:hRule="atLeast"/>
        </w:trPr>
        <w:tc>
          <w:tcPr>
            <w:tcW w:w="423" w:type="pct"/>
            <w:vMerge w:val="continue"/>
            <w:noWrap w:val="0"/>
            <w:vAlign w:val="top"/>
          </w:tcPr>
          <w:p w14:paraId="5E24729B">
            <w:pPr>
              <w:pStyle w:val="40"/>
              <w:shd w:val="clear" w:color="auto" w:fill="auto"/>
              <w:spacing w:line="380" w:lineRule="exact"/>
              <w:ind w:firstLine="480"/>
              <w:jc w:val="center"/>
              <w:rPr>
                <w:rFonts w:ascii="Arial"/>
                <w:color w:val="auto"/>
                <w:highlight w:val="none"/>
              </w:rPr>
            </w:pPr>
          </w:p>
        </w:tc>
        <w:tc>
          <w:tcPr>
            <w:tcW w:w="3346" w:type="pct"/>
            <w:tcBorders>
              <w:top w:val="single" w:color="000000" w:sz="2" w:space="0"/>
              <w:bottom w:val="single" w:color="000000" w:sz="2" w:space="0"/>
            </w:tcBorders>
            <w:noWrap w:val="0"/>
            <w:vAlign w:val="center"/>
          </w:tcPr>
          <w:p w14:paraId="744F130E">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  已按要求提交响应保证金。</w:t>
            </w:r>
          </w:p>
        </w:tc>
        <w:tc>
          <w:tcPr>
            <w:tcW w:w="1187" w:type="dxa"/>
            <w:tcBorders>
              <w:top w:val="single" w:color="000000" w:sz="2" w:space="0"/>
              <w:bottom w:val="single" w:color="000000" w:sz="2" w:space="0"/>
            </w:tcBorders>
            <w:noWrap w:val="0"/>
            <w:vAlign w:val="center"/>
          </w:tcPr>
          <w:p w14:paraId="7854CC3F">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39BBE5F2">
            <w:pPr>
              <w:pStyle w:val="40"/>
              <w:shd w:val="clear" w:color="auto" w:fill="auto"/>
              <w:spacing w:line="380" w:lineRule="exact"/>
              <w:ind w:firstLine="0" w:firstLineChars="0"/>
              <w:jc w:val="left"/>
              <w:rPr>
                <w:rFonts w:hint="eastAsia"/>
                <w:color w:val="auto"/>
                <w:highlight w:val="none"/>
              </w:rPr>
            </w:pPr>
            <w:r>
              <w:rPr>
                <w:rFonts w:hint="eastAsia"/>
                <w:color w:val="auto"/>
                <w:highlight w:val="none"/>
              </w:rPr>
              <w:t>□</w:t>
            </w:r>
            <w:r>
              <w:rPr>
                <w:color w:val="auto"/>
                <w:highlight w:val="none"/>
              </w:rPr>
              <w:t>不通过</w:t>
            </w:r>
          </w:p>
        </w:tc>
        <w:tc>
          <w:tcPr>
            <w:tcW w:w="1136" w:type="dxa"/>
            <w:tcBorders>
              <w:top w:val="single" w:color="000000" w:sz="2" w:space="0"/>
              <w:bottom w:val="single" w:color="000000" w:sz="2" w:space="0"/>
            </w:tcBorders>
            <w:noWrap w:val="0"/>
            <w:vAlign w:val="center"/>
          </w:tcPr>
          <w:p w14:paraId="6B3E63A9">
            <w:pPr>
              <w:pStyle w:val="40"/>
              <w:shd w:val="clear" w:color="auto" w:fill="auto"/>
              <w:spacing w:line="380" w:lineRule="exact"/>
              <w:ind w:firstLine="0" w:firstLineChars="0"/>
              <w:jc w:val="center"/>
              <w:rPr>
                <w:color w:val="auto"/>
                <w:highlight w:val="none"/>
              </w:rPr>
            </w:pPr>
            <w:r>
              <w:rPr>
                <w:color w:val="auto"/>
                <w:highlight w:val="none"/>
              </w:rPr>
              <w:t>第（）页</w:t>
            </w:r>
          </w:p>
        </w:tc>
      </w:tr>
      <w:tr w14:paraId="59F9B2A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55" w:hRule="atLeast"/>
        </w:trPr>
        <w:tc>
          <w:tcPr>
            <w:tcW w:w="423" w:type="pct"/>
            <w:vMerge w:val="continue"/>
            <w:noWrap w:val="0"/>
            <w:vAlign w:val="top"/>
          </w:tcPr>
          <w:p w14:paraId="42629B70">
            <w:pPr>
              <w:pStyle w:val="40"/>
              <w:shd w:val="clear" w:color="auto" w:fill="auto"/>
              <w:spacing w:line="380" w:lineRule="exact"/>
              <w:ind w:firstLine="480"/>
              <w:jc w:val="center"/>
              <w:rPr>
                <w:rFonts w:ascii="Arial"/>
                <w:color w:val="auto"/>
                <w:highlight w:val="none"/>
              </w:rPr>
            </w:pPr>
          </w:p>
        </w:tc>
        <w:tc>
          <w:tcPr>
            <w:tcW w:w="3346" w:type="pct"/>
            <w:tcBorders>
              <w:top w:val="single" w:color="000000" w:sz="2" w:space="0"/>
              <w:bottom w:val="single" w:color="000000" w:sz="2" w:space="0"/>
            </w:tcBorders>
            <w:noWrap w:val="0"/>
            <w:vAlign w:val="center"/>
          </w:tcPr>
          <w:p w14:paraId="6D74C24B">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符合带</w:t>
            </w:r>
            <w:r>
              <w:rPr>
                <w:rFonts w:ascii="宋体" w:hAnsi="宋体" w:cs="宋体"/>
                <w:color w:val="auto"/>
                <w:szCs w:val="21"/>
                <w:highlight w:val="none"/>
              </w:rPr>
              <w:t>“★”</w:t>
            </w:r>
            <w:r>
              <w:rPr>
                <w:rFonts w:hint="eastAsia" w:ascii="宋体" w:hAnsi="宋体" w:cs="宋体"/>
                <w:color w:val="auto"/>
                <w:szCs w:val="21"/>
                <w:highlight w:val="none"/>
              </w:rPr>
              <w:t>的关键条款。</w:t>
            </w:r>
          </w:p>
        </w:tc>
        <w:tc>
          <w:tcPr>
            <w:tcW w:w="628" w:type="pct"/>
            <w:tcBorders>
              <w:top w:val="single" w:color="000000" w:sz="2" w:space="0"/>
              <w:bottom w:val="single" w:color="000000" w:sz="2" w:space="0"/>
            </w:tcBorders>
            <w:noWrap w:val="0"/>
            <w:vAlign w:val="center"/>
          </w:tcPr>
          <w:p w14:paraId="210B2AFB">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27353BC3">
            <w:pPr>
              <w:pStyle w:val="40"/>
              <w:shd w:val="clear" w:color="auto" w:fill="auto"/>
              <w:spacing w:line="380" w:lineRule="exact"/>
              <w:ind w:firstLine="0" w:firstLineChars="0"/>
              <w:jc w:val="left"/>
              <w:rPr>
                <w:rFonts w:hint="eastAsia" w:ascii="宋体" w:hAnsi="宋体" w:cs="宋体"/>
                <w:color w:val="auto"/>
                <w:szCs w:val="21"/>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22E3C81A">
            <w:pPr>
              <w:pStyle w:val="40"/>
              <w:shd w:val="clear" w:color="auto" w:fill="auto"/>
              <w:spacing w:line="380" w:lineRule="exact"/>
              <w:ind w:firstLine="0" w:firstLineChars="0"/>
              <w:jc w:val="center"/>
              <w:rPr>
                <w:rFonts w:hint="eastAsia" w:ascii="宋体" w:hAnsi="宋体" w:cs="宋体"/>
                <w:color w:val="auto"/>
                <w:szCs w:val="21"/>
                <w:highlight w:val="none"/>
              </w:rPr>
            </w:pPr>
            <w:r>
              <w:rPr>
                <w:color w:val="auto"/>
                <w:highlight w:val="none"/>
              </w:rPr>
              <w:t>第（）页</w:t>
            </w:r>
          </w:p>
        </w:tc>
      </w:tr>
      <w:tr w14:paraId="283E7FB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55" w:hRule="atLeast"/>
        </w:trPr>
        <w:tc>
          <w:tcPr>
            <w:tcW w:w="423" w:type="pct"/>
            <w:vMerge w:val="continue"/>
            <w:noWrap w:val="0"/>
            <w:vAlign w:val="top"/>
          </w:tcPr>
          <w:p w14:paraId="576A33A0">
            <w:pPr>
              <w:pStyle w:val="40"/>
              <w:shd w:val="clear" w:color="auto" w:fill="auto"/>
              <w:spacing w:line="380" w:lineRule="exact"/>
              <w:ind w:firstLine="480"/>
              <w:jc w:val="center"/>
              <w:rPr>
                <w:rFonts w:ascii="Arial"/>
                <w:color w:val="auto"/>
                <w:highlight w:val="none"/>
              </w:rPr>
            </w:pPr>
          </w:p>
        </w:tc>
        <w:tc>
          <w:tcPr>
            <w:tcW w:w="3346" w:type="pct"/>
            <w:tcBorders>
              <w:top w:val="single" w:color="000000" w:sz="2" w:space="0"/>
              <w:bottom w:val="single" w:color="000000" w:sz="2" w:space="0"/>
            </w:tcBorders>
            <w:noWrap w:val="0"/>
            <w:vAlign w:val="center"/>
          </w:tcPr>
          <w:p w14:paraId="15E1BFD4">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分成比例</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0%，且是固定唯一整数，不保留小数点。</w:t>
            </w:r>
          </w:p>
        </w:tc>
        <w:tc>
          <w:tcPr>
            <w:tcW w:w="628" w:type="pct"/>
            <w:tcBorders>
              <w:top w:val="single" w:color="000000" w:sz="2" w:space="0"/>
              <w:bottom w:val="single" w:color="000000" w:sz="2" w:space="0"/>
            </w:tcBorders>
            <w:noWrap w:val="0"/>
            <w:vAlign w:val="center"/>
          </w:tcPr>
          <w:p w14:paraId="28DA7E0B">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2FE0ABC2">
            <w:pPr>
              <w:pStyle w:val="40"/>
              <w:shd w:val="clear" w:color="auto" w:fill="auto"/>
              <w:spacing w:line="380" w:lineRule="exact"/>
              <w:ind w:firstLine="0" w:firstLineChars="0"/>
              <w:jc w:val="left"/>
              <w:rPr>
                <w:rFonts w:hint="eastAsia"/>
                <w:color w:val="auto"/>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022CFF7D">
            <w:pPr>
              <w:pStyle w:val="40"/>
              <w:shd w:val="clear" w:color="auto" w:fill="auto"/>
              <w:spacing w:line="380" w:lineRule="exact"/>
              <w:ind w:firstLine="0" w:firstLineChars="0"/>
              <w:jc w:val="center"/>
              <w:rPr>
                <w:color w:val="auto"/>
                <w:highlight w:val="none"/>
              </w:rPr>
            </w:pPr>
            <w:r>
              <w:rPr>
                <w:color w:val="auto"/>
                <w:highlight w:val="none"/>
              </w:rPr>
              <w:t>第（）页</w:t>
            </w:r>
          </w:p>
        </w:tc>
      </w:tr>
      <w:tr w14:paraId="640ED46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108" w:type="dxa"/>
            <w:bottom w:w="0" w:type="dxa"/>
            <w:right w:w="108" w:type="dxa"/>
          </w:tblCellMar>
        </w:tblPrEx>
        <w:trPr>
          <w:trHeight w:val="555" w:hRule="atLeast"/>
        </w:trPr>
        <w:tc>
          <w:tcPr>
            <w:tcW w:w="423" w:type="pct"/>
            <w:vMerge w:val="continue"/>
            <w:tcBorders>
              <w:bottom w:val="single" w:color="000000" w:sz="2" w:space="0"/>
            </w:tcBorders>
            <w:noWrap w:val="0"/>
            <w:vAlign w:val="top"/>
          </w:tcPr>
          <w:p w14:paraId="6F7BA2EA">
            <w:pPr>
              <w:pStyle w:val="40"/>
              <w:shd w:val="clear" w:color="auto" w:fill="auto"/>
              <w:spacing w:line="380" w:lineRule="exact"/>
              <w:ind w:firstLine="480"/>
              <w:jc w:val="center"/>
              <w:rPr>
                <w:rFonts w:ascii="Arial"/>
                <w:color w:val="auto"/>
                <w:highlight w:val="none"/>
              </w:rPr>
            </w:pPr>
          </w:p>
        </w:tc>
        <w:tc>
          <w:tcPr>
            <w:tcW w:w="3346" w:type="pct"/>
            <w:tcBorders>
              <w:top w:val="single" w:color="000000" w:sz="2" w:space="0"/>
              <w:bottom w:val="single" w:color="000000" w:sz="2" w:space="0"/>
            </w:tcBorders>
            <w:noWrap w:val="0"/>
            <w:vAlign w:val="center"/>
          </w:tcPr>
          <w:p w14:paraId="373B298B">
            <w:pPr>
              <w:pStyle w:val="40"/>
              <w:shd w:val="clear" w:color="auto" w:fill="auto"/>
              <w:spacing w:line="38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没有</w:t>
            </w:r>
            <w:r>
              <w:rPr>
                <w:rFonts w:hint="eastAsia" w:ascii="宋体" w:hAnsi="宋体" w:cs="宋体"/>
                <w:color w:val="auto"/>
                <w:szCs w:val="21"/>
                <w:highlight w:val="none"/>
                <w:lang w:val="en-US" w:eastAsia="zh-CN"/>
              </w:rPr>
              <w:t>招募</w:t>
            </w:r>
            <w:r>
              <w:rPr>
                <w:rFonts w:hint="eastAsia" w:ascii="宋体" w:hAnsi="宋体" w:cs="宋体"/>
                <w:color w:val="auto"/>
                <w:szCs w:val="21"/>
                <w:highlight w:val="none"/>
              </w:rPr>
              <w:t>文件中规定的被视为无效</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的其它条款的</w:t>
            </w:r>
            <w:r>
              <w:rPr>
                <w:rFonts w:hint="eastAsia" w:ascii="宋体" w:hAnsi="宋体" w:cs="宋体"/>
                <w:color w:val="auto"/>
                <w:szCs w:val="21"/>
                <w:highlight w:val="none"/>
                <w:lang w:eastAsia="zh-CN"/>
              </w:rPr>
              <w:t>。</w:t>
            </w:r>
          </w:p>
        </w:tc>
        <w:tc>
          <w:tcPr>
            <w:tcW w:w="628" w:type="pct"/>
            <w:tcBorders>
              <w:top w:val="single" w:color="000000" w:sz="2" w:space="0"/>
              <w:bottom w:val="single" w:color="000000" w:sz="2" w:space="0"/>
            </w:tcBorders>
            <w:noWrap w:val="0"/>
            <w:vAlign w:val="center"/>
          </w:tcPr>
          <w:p w14:paraId="3ECB641F">
            <w:pPr>
              <w:pStyle w:val="40"/>
              <w:shd w:val="clear" w:color="auto" w:fill="auto"/>
              <w:spacing w:line="440" w:lineRule="exact"/>
              <w:ind w:firstLine="0" w:firstLineChars="0"/>
              <w:jc w:val="left"/>
              <w:rPr>
                <w:rFonts w:hint="eastAsia"/>
                <w:color w:val="auto"/>
                <w:highlight w:val="none"/>
              </w:rPr>
            </w:pPr>
            <w:r>
              <w:rPr>
                <w:rFonts w:hint="eastAsia"/>
                <w:color w:val="auto"/>
                <w:highlight w:val="none"/>
              </w:rPr>
              <w:t>□</w:t>
            </w:r>
            <w:r>
              <w:rPr>
                <w:color w:val="auto"/>
                <w:highlight w:val="none"/>
              </w:rPr>
              <w:t>通过</w:t>
            </w:r>
          </w:p>
          <w:p w14:paraId="4C84A472">
            <w:pPr>
              <w:pStyle w:val="40"/>
              <w:shd w:val="clear" w:color="auto" w:fill="auto"/>
              <w:spacing w:line="380" w:lineRule="exact"/>
              <w:ind w:firstLine="0" w:firstLineChars="0"/>
              <w:jc w:val="left"/>
              <w:rPr>
                <w:rFonts w:hint="eastAsia"/>
                <w:color w:val="auto"/>
                <w:highlight w:val="none"/>
              </w:rPr>
            </w:pPr>
            <w:r>
              <w:rPr>
                <w:rFonts w:hint="eastAsia"/>
                <w:color w:val="auto"/>
                <w:highlight w:val="none"/>
              </w:rPr>
              <w:t>□</w:t>
            </w:r>
            <w:r>
              <w:rPr>
                <w:color w:val="auto"/>
                <w:highlight w:val="none"/>
              </w:rPr>
              <w:t>不通过</w:t>
            </w:r>
          </w:p>
        </w:tc>
        <w:tc>
          <w:tcPr>
            <w:tcW w:w="601" w:type="pct"/>
            <w:tcBorders>
              <w:top w:val="single" w:color="000000" w:sz="2" w:space="0"/>
              <w:bottom w:val="single" w:color="000000" w:sz="2" w:space="0"/>
            </w:tcBorders>
            <w:noWrap w:val="0"/>
            <w:vAlign w:val="center"/>
          </w:tcPr>
          <w:p w14:paraId="385F3A0D">
            <w:pPr>
              <w:pStyle w:val="40"/>
              <w:shd w:val="clear" w:color="auto" w:fill="auto"/>
              <w:spacing w:line="380" w:lineRule="exact"/>
              <w:ind w:firstLine="0" w:firstLineChars="0"/>
              <w:jc w:val="center"/>
              <w:rPr>
                <w:color w:val="auto"/>
                <w:highlight w:val="none"/>
              </w:rPr>
            </w:pPr>
            <w:r>
              <w:rPr>
                <w:color w:val="auto"/>
                <w:highlight w:val="none"/>
              </w:rPr>
              <w:t>第（）页</w:t>
            </w:r>
          </w:p>
        </w:tc>
      </w:tr>
    </w:tbl>
    <w:p w14:paraId="0EF75729">
      <w:pPr>
        <w:pStyle w:val="40"/>
        <w:shd w:val="clear" w:color="auto" w:fill="auto"/>
        <w:spacing w:line="440" w:lineRule="exact"/>
        <w:ind w:firstLine="480"/>
        <w:rPr>
          <w:rFonts w:ascii="宋体"/>
          <w:color w:val="auto"/>
          <w:szCs w:val="21"/>
          <w:highlight w:val="none"/>
        </w:rPr>
      </w:pPr>
      <w:r>
        <w:rPr>
          <w:rFonts w:hint="eastAsia" w:ascii="宋体" w:hAnsi="宋体"/>
          <w:color w:val="auto"/>
          <w:szCs w:val="21"/>
          <w:highlight w:val="none"/>
        </w:rPr>
        <w:t>注：以上材料将作为</w:t>
      </w:r>
      <w:r>
        <w:rPr>
          <w:rFonts w:hint="eastAsia" w:ascii="宋体" w:hAnsi="宋体"/>
          <w:color w:val="auto"/>
          <w:szCs w:val="21"/>
          <w:highlight w:val="none"/>
          <w:lang w:eastAsia="zh-CN"/>
        </w:rPr>
        <w:t>意向方</w:t>
      </w:r>
      <w:r>
        <w:rPr>
          <w:rFonts w:hint="eastAsia" w:ascii="宋体" w:hAnsi="宋体"/>
          <w:color w:val="auto"/>
          <w:szCs w:val="21"/>
          <w:highlight w:val="none"/>
        </w:rPr>
        <w:t>有效性审核的重要内容之一，</w:t>
      </w:r>
      <w:r>
        <w:rPr>
          <w:rFonts w:hint="eastAsia" w:ascii="宋体" w:hAnsi="宋体"/>
          <w:color w:val="auto"/>
          <w:szCs w:val="21"/>
          <w:highlight w:val="none"/>
          <w:lang w:eastAsia="zh-CN"/>
        </w:rPr>
        <w:t>意向方</w:t>
      </w:r>
      <w:r>
        <w:rPr>
          <w:rFonts w:hint="eastAsia" w:ascii="宋体" w:hAnsi="宋体"/>
          <w:color w:val="auto"/>
          <w:szCs w:val="21"/>
          <w:highlight w:val="none"/>
        </w:rPr>
        <w:t>必须严格按照其内容及序列要求在</w:t>
      </w:r>
      <w:r>
        <w:rPr>
          <w:rFonts w:hint="eastAsia" w:ascii="宋体" w:hAnsi="宋体"/>
          <w:color w:val="auto"/>
          <w:szCs w:val="21"/>
          <w:highlight w:val="none"/>
          <w:lang w:eastAsia="zh-CN"/>
        </w:rPr>
        <w:t>响应文件</w:t>
      </w:r>
      <w:r>
        <w:rPr>
          <w:rFonts w:hint="eastAsia" w:ascii="宋体" w:hAnsi="宋体"/>
          <w:color w:val="auto"/>
          <w:szCs w:val="21"/>
          <w:highlight w:val="none"/>
        </w:rPr>
        <w:t>中对应如实提供，对资格性和符合性证明文件的任何缺漏和不符合项将会直接导致无效</w:t>
      </w:r>
      <w:r>
        <w:rPr>
          <w:rFonts w:hint="eastAsia" w:ascii="宋体" w:hAnsi="宋体"/>
          <w:color w:val="auto"/>
          <w:szCs w:val="21"/>
          <w:highlight w:val="none"/>
          <w:lang w:eastAsia="zh-CN"/>
        </w:rPr>
        <w:t>响应</w:t>
      </w:r>
      <w:r>
        <w:rPr>
          <w:rFonts w:hint="eastAsia" w:ascii="宋体" w:hAnsi="宋体"/>
          <w:color w:val="auto"/>
          <w:szCs w:val="21"/>
          <w:highlight w:val="none"/>
        </w:rPr>
        <w:t>！</w:t>
      </w:r>
      <w:r>
        <w:rPr>
          <w:rFonts w:hint="eastAsia" w:ascii="宋体" w:hAnsi="宋体"/>
          <w:color w:val="auto"/>
          <w:szCs w:val="21"/>
          <w:highlight w:val="none"/>
          <w:lang w:eastAsia="zh-CN"/>
        </w:rPr>
        <w:t>意向方</w:t>
      </w:r>
      <w:r>
        <w:rPr>
          <w:rFonts w:hint="eastAsia" w:ascii="宋体" w:hAnsi="宋体"/>
          <w:color w:val="auto"/>
          <w:szCs w:val="21"/>
          <w:highlight w:val="none"/>
        </w:rPr>
        <w:t>根据自查结论在对应的□打“√”。</w:t>
      </w:r>
    </w:p>
    <w:p w14:paraId="4DC56A30">
      <w:pPr>
        <w:pStyle w:val="40"/>
        <w:shd w:val="clear" w:color="auto" w:fill="auto"/>
        <w:spacing w:line="440" w:lineRule="exact"/>
        <w:ind w:firstLine="480"/>
        <w:rPr>
          <w:rFonts w:ascii="宋体" w:hAnsi="宋体"/>
          <w:color w:val="auto"/>
          <w:szCs w:val="21"/>
          <w:highlight w:val="none"/>
        </w:rPr>
      </w:pPr>
    </w:p>
    <w:p w14:paraId="1194FA0E">
      <w:pPr>
        <w:pStyle w:val="40"/>
        <w:shd w:val="clear" w:color="auto" w:fill="auto"/>
        <w:spacing w:line="440" w:lineRule="exact"/>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名称（盖单位公章）：</w:t>
      </w:r>
      <w:r>
        <w:rPr>
          <w:rFonts w:hint="eastAsia" w:ascii="宋体" w:hAnsi="宋体"/>
          <w:color w:val="auto"/>
          <w:szCs w:val="21"/>
          <w:highlight w:val="none"/>
          <w:u w:val="single"/>
        </w:rPr>
        <w:t xml:space="preserve">                     </w:t>
      </w:r>
    </w:p>
    <w:p w14:paraId="6B88B365">
      <w:pPr>
        <w:pStyle w:val="40"/>
        <w:shd w:val="clear" w:color="auto" w:fill="auto"/>
        <w:spacing w:line="440" w:lineRule="exact"/>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法定代表人（或</w:t>
      </w:r>
      <w:r>
        <w:rPr>
          <w:rFonts w:hint="eastAsia" w:ascii="宋体" w:hAnsi="宋体"/>
          <w:color w:val="auto"/>
          <w:szCs w:val="21"/>
          <w:highlight w:val="none"/>
          <w:lang w:eastAsia="zh-CN"/>
        </w:rPr>
        <w:t>意向方</w:t>
      </w:r>
      <w:r>
        <w:rPr>
          <w:rFonts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4FF34AFB">
      <w:pPr>
        <w:pStyle w:val="40"/>
        <w:shd w:val="clear" w:color="auto" w:fill="auto"/>
        <w:spacing w:line="440" w:lineRule="exact"/>
        <w:ind w:firstLine="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75F065A9">
      <w:pPr>
        <w:pStyle w:val="40"/>
        <w:shd w:val="clear" w:color="auto" w:fill="auto"/>
        <w:spacing w:line="440" w:lineRule="exact"/>
        <w:ind w:firstLine="480"/>
        <w:rPr>
          <w:rFonts w:hint="eastAsia" w:ascii="宋体" w:hAnsi="宋体"/>
          <w:color w:val="auto"/>
          <w:szCs w:val="21"/>
          <w:highlight w:val="none"/>
        </w:rPr>
      </w:pPr>
    </w:p>
    <w:p w14:paraId="1BA38403">
      <w:pPr>
        <w:pStyle w:val="40"/>
        <w:shd w:val="clear" w:color="auto" w:fill="auto"/>
        <w:spacing w:line="440" w:lineRule="exact"/>
        <w:ind w:firstLine="480"/>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b/>
          <w:color w:val="auto"/>
          <w:highlight w:val="none"/>
        </w:rPr>
        <w:t>1.2评审自查表</w:t>
      </w:r>
    </w:p>
    <w:p w14:paraId="135BFF07">
      <w:pPr>
        <w:pStyle w:val="40"/>
        <w:shd w:val="clear" w:color="auto" w:fill="auto"/>
        <w:ind w:firstLine="480"/>
        <w:rPr>
          <w:rFonts w:hAnsi="黑体" w:cs="黑体"/>
          <w:b/>
          <w:color w:val="auto"/>
          <w:szCs w:val="21"/>
          <w:highlight w:val="none"/>
        </w:rPr>
      </w:pPr>
      <w:r>
        <w:rPr>
          <w:rFonts w:hint="eastAsia" w:ascii="宋体" w:hAnsi="宋体"/>
          <w:color w:val="auto"/>
          <w:highlight w:val="none"/>
        </w:rPr>
        <w:t xml:space="preserve">                                         </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89"/>
        <w:gridCol w:w="4371"/>
        <w:gridCol w:w="2182"/>
      </w:tblGrid>
      <w:tr w14:paraId="6CF50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5" w:hRule="atLeast"/>
          <w:jc w:val="center"/>
        </w:trPr>
        <w:tc>
          <w:tcPr>
            <w:tcW w:w="746" w:type="dxa"/>
            <w:noWrap w:val="0"/>
            <w:vAlign w:val="center"/>
          </w:tcPr>
          <w:p w14:paraId="2D3EC55A">
            <w:pPr>
              <w:pStyle w:val="40"/>
              <w:shd w:val="clear" w:color="auto" w:fill="auto"/>
              <w:ind w:firstLine="0" w:firstLineChars="0"/>
              <w:rPr>
                <w:rFonts w:ascii="宋体" w:hAnsi="宋体"/>
                <w:b/>
                <w:color w:val="auto"/>
                <w:szCs w:val="21"/>
                <w:highlight w:val="none"/>
              </w:rPr>
            </w:pPr>
            <w:r>
              <w:rPr>
                <w:rFonts w:hint="eastAsia" w:ascii="宋体" w:hAnsi="宋体"/>
                <w:b/>
                <w:color w:val="auto"/>
                <w:szCs w:val="21"/>
                <w:highlight w:val="none"/>
              </w:rPr>
              <w:t>序号</w:t>
            </w:r>
          </w:p>
        </w:tc>
        <w:tc>
          <w:tcPr>
            <w:tcW w:w="1989" w:type="dxa"/>
            <w:noWrap w:val="0"/>
            <w:vAlign w:val="center"/>
          </w:tcPr>
          <w:p w14:paraId="66D1A509">
            <w:pPr>
              <w:pStyle w:val="40"/>
              <w:shd w:val="clear" w:color="auto" w:fill="auto"/>
              <w:ind w:firstLine="482"/>
              <w:rPr>
                <w:rFonts w:ascii="宋体" w:hAnsi="宋体"/>
                <w:b/>
                <w:color w:val="auto"/>
                <w:szCs w:val="21"/>
                <w:highlight w:val="none"/>
              </w:rPr>
            </w:pPr>
            <w:r>
              <w:rPr>
                <w:rFonts w:hint="eastAsia" w:ascii="宋体" w:hAnsi="宋体"/>
                <w:b/>
                <w:color w:val="auto"/>
                <w:szCs w:val="21"/>
                <w:highlight w:val="none"/>
              </w:rPr>
              <w:t>评审分项</w:t>
            </w:r>
          </w:p>
        </w:tc>
        <w:tc>
          <w:tcPr>
            <w:tcW w:w="4371" w:type="dxa"/>
            <w:noWrap w:val="0"/>
            <w:vAlign w:val="center"/>
          </w:tcPr>
          <w:p w14:paraId="0F8AAD1A">
            <w:pPr>
              <w:pStyle w:val="40"/>
              <w:shd w:val="clear" w:color="auto" w:fill="auto"/>
              <w:ind w:firstLine="482"/>
              <w:rPr>
                <w:rFonts w:ascii="宋体" w:hAnsi="宋体"/>
                <w:b/>
                <w:color w:val="auto"/>
                <w:szCs w:val="21"/>
                <w:highlight w:val="none"/>
              </w:rPr>
            </w:pPr>
            <w:r>
              <w:rPr>
                <w:rFonts w:hint="eastAsia" w:ascii="宋体" w:hAnsi="宋体"/>
                <w:b/>
                <w:color w:val="auto"/>
                <w:szCs w:val="21"/>
                <w:highlight w:val="none"/>
              </w:rPr>
              <w:t>内容</w:t>
            </w:r>
          </w:p>
        </w:tc>
        <w:tc>
          <w:tcPr>
            <w:tcW w:w="2182" w:type="dxa"/>
            <w:noWrap w:val="0"/>
            <w:vAlign w:val="center"/>
          </w:tcPr>
          <w:p w14:paraId="07396B65">
            <w:pPr>
              <w:pStyle w:val="40"/>
              <w:shd w:val="clear" w:color="auto" w:fill="auto"/>
              <w:ind w:firstLine="0" w:firstLineChars="0"/>
              <w:rPr>
                <w:rFonts w:ascii="宋体" w:hAnsi="宋体"/>
                <w:b/>
                <w:color w:val="auto"/>
                <w:szCs w:val="21"/>
                <w:highlight w:val="none"/>
              </w:rPr>
            </w:pPr>
            <w:r>
              <w:rPr>
                <w:rFonts w:hint="eastAsia" w:ascii="宋体" w:hAnsi="宋体"/>
                <w:b/>
                <w:color w:val="auto"/>
                <w:szCs w:val="21"/>
                <w:highlight w:val="none"/>
              </w:rPr>
              <w:t>证明文件（如有）</w:t>
            </w:r>
          </w:p>
        </w:tc>
      </w:tr>
      <w:tr w14:paraId="09CCB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6" w:type="dxa"/>
            <w:noWrap w:val="0"/>
            <w:vAlign w:val="center"/>
          </w:tcPr>
          <w:p w14:paraId="471EBF9D">
            <w:pPr>
              <w:pStyle w:val="40"/>
              <w:shd w:val="clear" w:color="auto" w:fill="auto"/>
              <w:ind w:firstLine="480"/>
              <w:rPr>
                <w:rFonts w:ascii="宋体" w:hAnsi="宋体"/>
                <w:color w:val="auto"/>
                <w:szCs w:val="21"/>
                <w:highlight w:val="none"/>
              </w:rPr>
            </w:pPr>
          </w:p>
        </w:tc>
        <w:tc>
          <w:tcPr>
            <w:tcW w:w="1989" w:type="dxa"/>
            <w:noWrap w:val="0"/>
            <w:vAlign w:val="center"/>
          </w:tcPr>
          <w:p w14:paraId="189D6B89">
            <w:pPr>
              <w:pStyle w:val="40"/>
              <w:shd w:val="clear" w:color="auto" w:fill="auto"/>
              <w:ind w:firstLine="480"/>
              <w:rPr>
                <w:rFonts w:ascii="宋体" w:hAnsi="宋体" w:cs="Arial"/>
                <w:color w:val="auto"/>
                <w:szCs w:val="21"/>
                <w:highlight w:val="none"/>
              </w:rPr>
            </w:pPr>
          </w:p>
        </w:tc>
        <w:tc>
          <w:tcPr>
            <w:tcW w:w="4371" w:type="dxa"/>
            <w:noWrap w:val="0"/>
            <w:vAlign w:val="center"/>
          </w:tcPr>
          <w:p w14:paraId="6B4FD73F">
            <w:pPr>
              <w:pStyle w:val="40"/>
              <w:shd w:val="clear" w:color="auto" w:fill="auto"/>
              <w:ind w:firstLine="480"/>
              <w:rPr>
                <w:rFonts w:ascii="宋体" w:hAnsi="宋体" w:cs="Arial"/>
                <w:color w:val="auto"/>
                <w:szCs w:val="21"/>
                <w:highlight w:val="none"/>
              </w:rPr>
            </w:pPr>
          </w:p>
        </w:tc>
        <w:tc>
          <w:tcPr>
            <w:tcW w:w="2182" w:type="dxa"/>
            <w:noWrap w:val="0"/>
            <w:vAlign w:val="center"/>
          </w:tcPr>
          <w:p w14:paraId="3FE12C9C">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第（ ）页</w:t>
            </w:r>
          </w:p>
        </w:tc>
      </w:tr>
      <w:tr w14:paraId="78F81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noWrap w:val="0"/>
            <w:vAlign w:val="center"/>
          </w:tcPr>
          <w:p w14:paraId="5DA7C3D5">
            <w:pPr>
              <w:pStyle w:val="40"/>
              <w:shd w:val="clear" w:color="auto" w:fill="auto"/>
              <w:ind w:firstLine="480"/>
              <w:rPr>
                <w:rFonts w:ascii="宋体" w:hAnsi="宋体"/>
                <w:color w:val="auto"/>
                <w:szCs w:val="21"/>
                <w:highlight w:val="none"/>
              </w:rPr>
            </w:pPr>
          </w:p>
        </w:tc>
        <w:tc>
          <w:tcPr>
            <w:tcW w:w="1989" w:type="dxa"/>
            <w:noWrap w:val="0"/>
            <w:vAlign w:val="center"/>
          </w:tcPr>
          <w:p w14:paraId="592D1F3B">
            <w:pPr>
              <w:pStyle w:val="40"/>
              <w:shd w:val="clear" w:color="auto" w:fill="auto"/>
              <w:ind w:firstLine="480"/>
              <w:rPr>
                <w:rFonts w:ascii="宋体" w:hAnsi="宋体"/>
                <w:color w:val="auto"/>
                <w:szCs w:val="21"/>
                <w:highlight w:val="none"/>
              </w:rPr>
            </w:pPr>
          </w:p>
        </w:tc>
        <w:tc>
          <w:tcPr>
            <w:tcW w:w="4371" w:type="dxa"/>
            <w:noWrap w:val="0"/>
            <w:vAlign w:val="center"/>
          </w:tcPr>
          <w:p w14:paraId="2041CBA2">
            <w:pPr>
              <w:pStyle w:val="40"/>
              <w:shd w:val="clear" w:color="auto" w:fill="auto"/>
              <w:ind w:firstLine="480"/>
              <w:rPr>
                <w:rFonts w:ascii="宋体" w:hAnsi="宋体"/>
                <w:color w:val="auto"/>
                <w:szCs w:val="21"/>
                <w:highlight w:val="none"/>
              </w:rPr>
            </w:pPr>
          </w:p>
        </w:tc>
        <w:tc>
          <w:tcPr>
            <w:tcW w:w="2182" w:type="dxa"/>
            <w:noWrap w:val="0"/>
            <w:vAlign w:val="center"/>
          </w:tcPr>
          <w:p w14:paraId="282FF2E3">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第（ ）页</w:t>
            </w:r>
          </w:p>
        </w:tc>
      </w:tr>
      <w:tr w14:paraId="55912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noWrap w:val="0"/>
            <w:vAlign w:val="center"/>
          </w:tcPr>
          <w:p w14:paraId="18617231">
            <w:pPr>
              <w:pStyle w:val="40"/>
              <w:shd w:val="clear" w:color="auto" w:fill="auto"/>
              <w:ind w:firstLine="480"/>
              <w:rPr>
                <w:rFonts w:ascii="宋体" w:hAnsi="宋体"/>
                <w:color w:val="auto"/>
                <w:szCs w:val="21"/>
                <w:highlight w:val="none"/>
              </w:rPr>
            </w:pPr>
          </w:p>
        </w:tc>
        <w:tc>
          <w:tcPr>
            <w:tcW w:w="1989" w:type="dxa"/>
            <w:noWrap w:val="0"/>
            <w:vAlign w:val="center"/>
          </w:tcPr>
          <w:p w14:paraId="14A07DF3">
            <w:pPr>
              <w:pStyle w:val="40"/>
              <w:shd w:val="clear" w:color="auto" w:fill="auto"/>
              <w:ind w:firstLine="480"/>
              <w:rPr>
                <w:rFonts w:ascii="宋体" w:hAnsi="宋体"/>
                <w:color w:val="auto"/>
                <w:szCs w:val="21"/>
                <w:highlight w:val="none"/>
              </w:rPr>
            </w:pPr>
          </w:p>
        </w:tc>
        <w:tc>
          <w:tcPr>
            <w:tcW w:w="4371" w:type="dxa"/>
            <w:noWrap w:val="0"/>
            <w:vAlign w:val="center"/>
          </w:tcPr>
          <w:p w14:paraId="6C626E37">
            <w:pPr>
              <w:pStyle w:val="40"/>
              <w:shd w:val="clear" w:color="auto" w:fill="auto"/>
              <w:ind w:firstLine="480"/>
              <w:rPr>
                <w:rFonts w:ascii="宋体" w:hAnsi="宋体"/>
                <w:color w:val="auto"/>
                <w:szCs w:val="21"/>
                <w:highlight w:val="none"/>
              </w:rPr>
            </w:pPr>
          </w:p>
        </w:tc>
        <w:tc>
          <w:tcPr>
            <w:tcW w:w="2182" w:type="dxa"/>
            <w:noWrap w:val="0"/>
            <w:vAlign w:val="center"/>
          </w:tcPr>
          <w:p w14:paraId="3D6216E1">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第（ ）页</w:t>
            </w:r>
          </w:p>
        </w:tc>
      </w:tr>
    </w:tbl>
    <w:p w14:paraId="1B0D3CFA">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备注：根据《</w:t>
      </w:r>
      <w:r>
        <w:rPr>
          <w:rFonts w:hint="eastAsia" w:ascii="宋体" w:hAnsi="宋体"/>
          <w:color w:val="auto"/>
          <w:szCs w:val="21"/>
          <w:highlight w:val="none"/>
          <w:lang w:val="en-US" w:eastAsia="zh-CN"/>
        </w:rPr>
        <w:t>技术</w:t>
      </w:r>
      <w:r>
        <w:rPr>
          <w:rFonts w:hint="eastAsia" w:ascii="宋体" w:hAnsi="宋体"/>
          <w:color w:val="auto"/>
          <w:szCs w:val="21"/>
          <w:highlight w:val="none"/>
        </w:rPr>
        <w:t xml:space="preserve">商务部分评分表》的填写。  </w:t>
      </w:r>
    </w:p>
    <w:p w14:paraId="56E2E074">
      <w:pPr>
        <w:pStyle w:val="40"/>
        <w:shd w:val="clear" w:color="auto" w:fill="auto"/>
        <w:ind w:firstLine="480"/>
        <w:rPr>
          <w:rFonts w:ascii="宋体" w:hAnsi="宋体"/>
          <w:color w:val="auto"/>
          <w:szCs w:val="21"/>
          <w:highlight w:val="none"/>
        </w:rPr>
      </w:pPr>
    </w:p>
    <w:p w14:paraId="0F766E13">
      <w:pPr>
        <w:pStyle w:val="40"/>
        <w:shd w:val="clear" w:color="auto" w:fill="auto"/>
        <w:ind w:firstLine="480"/>
        <w:rPr>
          <w:rFonts w:ascii="宋体" w:hAnsi="宋体"/>
          <w:color w:val="auto"/>
          <w:szCs w:val="21"/>
          <w:highlight w:val="none"/>
        </w:rPr>
      </w:pPr>
    </w:p>
    <w:p w14:paraId="69059639">
      <w:pPr>
        <w:pStyle w:val="40"/>
        <w:shd w:val="clear" w:color="auto" w:fill="auto"/>
        <w:ind w:firstLine="480"/>
        <w:rPr>
          <w:rFonts w:ascii="宋体" w:hAnsi="宋体"/>
          <w:color w:val="auto"/>
          <w:szCs w:val="21"/>
          <w:highlight w:val="none"/>
        </w:rPr>
      </w:pPr>
    </w:p>
    <w:p w14:paraId="1DC3620C">
      <w:pPr>
        <w:pStyle w:val="40"/>
        <w:shd w:val="clear" w:color="auto" w:fill="auto"/>
        <w:ind w:firstLine="480"/>
        <w:rPr>
          <w:color w:val="auto"/>
          <w:highlight w:val="none"/>
        </w:rPr>
      </w:pPr>
    </w:p>
    <w:p w14:paraId="5D53042D">
      <w:pPr>
        <w:pStyle w:val="40"/>
        <w:shd w:val="clear" w:color="auto" w:fill="auto"/>
        <w:ind w:firstLine="480"/>
        <w:rPr>
          <w:color w:val="auto"/>
          <w:highlight w:val="none"/>
        </w:rPr>
      </w:pPr>
    </w:p>
    <w:p w14:paraId="16DD8E4B">
      <w:pPr>
        <w:pStyle w:val="40"/>
        <w:shd w:val="clear" w:color="auto" w:fill="auto"/>
        <w:ind w:firstLine="480"/>
        <w:rPr>
          <w:color w:val="auto"/>
          <w:highlight w:val="none"/>
        </w:rPr>
      </w:pPr>
    </w:p>
    <w:p w14:paraId="6BB45B55">
      <w:pPr>
        <w:pStyle w:val="40"/>
        <w:shd w:val="clear" w:color="auto" w:fill="auto"/>
        <w:ind w:firstLine="480"/>
        <w:rPr>
          <w:color w:val="auto"/>
          <w:highlight w:val="none"/>
        </w:rPr>
      </w:pPr>
    </w:p>
    <w:p w14:paraId="7ACB8F86">
      <w:pPr>
        <w:pStyle w:val="40"/>
        <w:shd w:val="clear" w:color="auto" w:fill="auto"/>
        <w:ind w:firstLine="480"/>
        <w:rPr>
          <w:color w:val="auto"/>
          <w:highlight w:val="none"/>
        </w:rPr>
      </w:pPr>
    </w:p>
    <w:p w14:paraId="56774ACE">
      <w:pPr>
        <w:pStyle w:val="40"/>
        <w:shd w:val="clear" w:color="auto" w:fill="auto"/>
        <w:ind w:firstLine="480"/>
        <w:rPr>
          <w:color w:val="auto"/>
          <w:highlight w:val="none"/>
        </w:rPr>
      </w:pPr>
    </w:p>
    <w:p w14:paraId="2C7DCF00">
      <w:pPr>
        <w:pStyle w:val="40"/>
        <w:shd w:val="clear" w:color="auto" w:fill="auto"/>
        <w:ind w:firstLine="480"/>
        <w:rPr>
          <w:color w:val="auto"/>
          <w:highlight w:val="none"/>
        </w:rPr>
      </w:pPr>
    </w:p>
    <w:p w14:paraId="1D7809A5">
      <w:pPr>
        <w:pStyle w:val="40"/>
        <w:shd w:val="clear" w:color="auto" w:fill="auto"/>
        <w:ind w:firstLine="480"/>
        <w:rPr>
          <w:color w:val="auto"/>
          <w:highlight w:val="none"/>
        </w:rPr>
      </w:pPr>
    </w:p>
    <w:p w14:paraId="0B7837AB">
      <w:pPr>
        <w:pStyle w:val="40"/>
        <w:shd w:val="clear" w:color="auto" w:fill="auto"/>
        <w:ind w:firstLine="480"/>
        <w:rPr>
          <w:color w:val="auto"/>
          <w:highlight w:val="none"/>
        </w:rPr>
      </w:pPr>
    </w:p>
    <w:p w14:paraId="43874E14">
      <w:pPr>
        <w:pStyle w:val="40"/>
        <w:shd w:val="clear" w:color="auto" w:fill="auto"/>
        <w:ind w:firstLine="482"/>
        <w:rPr>
          <w:rFonts w:ascii="宋体"/>
          <w:b/>
          <w:bCs/>
          <w:color w:val="auto"/>
          <w:szCs w:val="21"/>
          <w:highlight w:val="none"/>
        </w:rPr>
      </w:pPr>
      <w:bookmarkStart w:id="110" w:name="_Toc531012631"/>
      <w:bookmarkStart w:id="111" w:name="_Toc19384"/>
      <w:r>
        <w:rPr>
          <w:rFonts w:hint="eastAsia" w:ascii="宋体"/>
          <w:b/>
          <w:bCs/>
          <w:color w:val="auto"/>
          <w:szCs w:val="21"/>
          <w:highlight w:val="none"/>
        </w:rPr>
        <w:br w:type="page"/>
      </w:r>
    </w:p>
    <w:p w14:paraId="44B81542">
      <w:pPr>
        <w:pStyle w:val="40"/>
        <w:shd w:val="clear" w:color="auto" w:fill="auto"/>
        <w:spacing w:line="420" w:lineRule="exact"/>
        <w:ind w:firstLine="482"/>
        <w:rPr>
          <w:rFonts w:ascii="宋体"/>
          <w:b/>
          <w:bCs/>
          <w:color w:val="auto"/>
          <w:szCs w:val="21"/>
          <w:highlight w:val="none"/>
        </w:rPr>
      </w:pPr>
      <w:bookmarkStart w:id="112" w:name="_Toc30833"/>
      <w:bookmarkStart w:id="113" w:name="_Toc3033"/>
      <w:r>
        <w:rPr>
          <w:rFonts w:hint="eastAsia" w:ascii="宋体"/>
          <w:b/>
          <w:bCs/>
          <w:color w:val="auto"/>
          <w:szCs w:val="21"/>
          <w:highlight w:val="none"/>
        </w:rPr>
        <w:t>二、</w:t>
      </w:r>
      <w:bookmarkEnd w:id="110"/>
      <w:r>
        <w:rPr>
          <w:rFonts w:hint="eastAsia" w:ascii="宋体" w:hAnsi="宋体"/>
          <w:b/>
          <w:bCs/>
          <w:color w:val="auto"/>
          <w:szCs w:val="21"/>
          <w:highlight w:val="none"/>
        </w:rPr>
        <w:t>资格性文件</w:t>
      </w:r>
      <w:bookmarkEnd w:id="111"/>
      <w:bookmarkEnd w:id="112"/>
      <w:bookmarkEnd w:id="113"/>
    </w:p>
    <w:p w14:paraId="08995921">
      <w:pPr>
        <w:pStyle w:val="40"/>
        <w:shd w:val="clear" w:color="auto" w:fill="auto"/>
        <w:spacing w:line="420" w:lineRule="exact"/>
        <w:ind w:firstLine="482"/>
        <w:rPr>
          <w:rFonts w:ascii="宋体" w:hAnsi="宋体"/>
          <w:b/>
          <w:color w:val="auto"/>
          <w:szCs w:val="28"/>
          <w:highlight w:val="none"/>
        </w:rPr>
      </w:pPr>
      <w:r>
        <w:rPr>
          <w:rFonts w:hint="eastAsia" w:ascii="宋体" w:hAnsi="宋体"/>
          <w:b/>
          <w:color w:val="auto"/>
          <w:szCs w:val="28"/>
          <w:highlight w:val="none"/>
        </w:rPr>
        <w:t>2.1</w:t>
      </w:r>
      <w:r>
        <w:rPr>
          <w:rFonts w:hint="eastAsia" w:ascii="宋体" w:hAnsi="宋体"/>
          <w:b/>
          <w:color w:val="auto"/>
          <w:szCs w:val="28"/>
          <w:highlight w:val="none"/>
          <w:lang w:eastAsia="zh-CN"/>
        </w:rPr>
        <w:t>响应</w:t>
      </w:r>
      <w:r>
        <w:rPr>
          <w:rFonts w:hint="eastAsia" w:ascii="宋体" w:hAnsi="宋体"/>
          <w:b/>
          <w:color w:val="auto"/>
          <w:szCs w:val="28"/>
          <w:highlight w:val="none"/>
        </w:rPr>
        <w:t>函</w:t>
      </w:r>
    </w:p>
    <w:p w14:paraId="40DED18F">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招募</w:t>
      </w:r>
      <w:r>
        <w:rPr>
          <w:rFonts w:hint="eastAsia" w:ascii="宋体" w:hAnsi="宋体"/>
          <w:color w:val="auto"/>
          <w:szCs w:val="21"/>
          <w:highlight w:val="none"/>
          <w:u w:val="single"/>
          <w:lang w:eastAsia="zh-CN"/>
        </w:rPr>
        <w:t>单位</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代理机构</w:t>
      </w:r>
      <w:r>
        <w:rPr>
          <w:rFonts w:hint="eastAsia" w:ascii="宋体" w:hAnsi="宋体"/>
          <w:color w:val="auto"/>
          <w:szCs w:val="21"/>
          <w:highlight w:val="none"/>
          <w:u w:val="single"/>
        </w:rPr>
        <w:t>）</w:t>
      </w:r>
      <w:r>
        <w:rPr>
          <w:rFonts w:hint="eastAsia" w:ascii="宋体" w:hAnsi="宋体"/>
          <w:color w:val="auto"/>
          <w:szCs w:val="21"/>
          <w:highlight w:val="none"/>
        </w:rPr>
        <w:t>：</w:t>
      </w:r>
    </w:p>
    <w:p w14:paraId="2146B9C0">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依据贵方</w:t>
      </w:r>
      <w:r>
        <w:rPr>
          <w:rFonts w:hint="eastAsia" w:ascii="宋体" w:hAnsi="宋体"/>
          <w:color w:val="auto"/>
          <w:szCs w:val="21"/>
          <w:highlight w:val="none"/>
          <w:u w:val="single"/>
        </w:rPr>
        <w:t xml:space="preserve">（项目名称）        </w:t>
      </w:r>
      <w:r>
        <w:rPr>
          <w:rFonts w:hint="eastAsia" w:ascii="宋体" w:hAnsi="宋体"/>
          <w:color w:val="auto"/>
          <w:szCs w:val="21"/>
          <w:highlight w:val="none"/>
        </w:rPr>
        <w:t>项目的</w:t>
      </w:r>
      <w:r>
        <w:rPr>
          <w:rFonts w:hint="eastAsia" w:ascii="宋体" w:hAnsi="宋体"/>
          <w:color w:val="auto"/>
          <w:szCs w:val="21"/>
          <w:highlight w:val="none"/>
          <w:lang w:eastAsia="zh-CN"/>
        </w:rPr>
        <w:t>招募</w:t>
      </w:r>
      <w:r>
        <w:rPr>
          <w:rFonts w:hint="eastAsia" w:ascii="宋体" w:hAnsi="宋体"/>
          <w:color w:val="auto"/>
          <w:szCs w:val="21"/>
          <w:highlight w:val="none"/>
        </w:rPr>
        <w:t>公告，我方代表（姓名、职务）经正式授权并代表（</w:t>
      </w:r>
      <w:r>
        <w:rPr>
          <w:rFonts w:hint="eastAsia" w:ascii="宋体" w:hAnsi="宋体"/>
          <w:color w:val="auto"/>
          <w:szCs w:val="21"/>
          <w:highlight w:val="none"/>
          <w:lang w:eastAsia="zh-CN"/>
        </w:rPr>
        <w:t>意向方</w:t>
      </w:r>
      <w:r>
        <w:rPr>
          <w:rFonts w:hint="eastAsia" w:ascii="宋体" w:hAnsi="宋体"/>
          <w:color w:val="auto"/>
          <w:szCs w:val="21"/>
          <w:highlight w:val="none"/>
        </w:rPr>
        <w:t>名称）提交下述文件正本___份，副本</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份。 </w:t>
      </w:r>
    </w:p>
    <w:p w14:paraId="3404FA78">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 xml:space="preserve">1. 自查表； </w:t>
      </w:r>
    </w:p>
    <w:p w14:paraId="7FD7DDE2">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 xml:space="preserve">2. 资格性文件； </w:t>
      </w:r>
    </w:p>
    <w:p w14:paraId="264D3A6F">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 xml:space="preserve">3. 商务部分； </w:t>
      </w:r>
    </w:p>
    <w:p w14:paraId="1EAD914F">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 xml:space="preserve">4. 技术部分； </w:t>
      </w:r>
    </w:p>
    <w:p w14:paraId="072E9B5F">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5. 价格部分。</w:t>
      </w:r>
    </w:p>
    <w:p w14:paraId="1152FD16">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 xml:space="preserve">在此，我方声明如下： </w:t>
      </w:r>
    </w:p>
    <w:p w14:paraId="7BC07114">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1.同意并接受</w:t>
      </w:r>
      <w:r>
        <w:rPr>
          <w:rFonts w:hint="eastAsia" w:ascii="宋体" w:hAnsi="宋体"/>
          <w:color w:val="auto"/>
          <w:szCs w:val="21"/>
          <w:highlight w:val="none"/>
          <w:lang w:eastAsia="zh-CN"/>
        </w:rPr>
        <w:t>招募文件</w:t>
      </w:r>
      <w:r>
        <w:rPr>
          <w:rFonts w:hint="eastAsia" w:ascii="宋体" w:hAnsi="宋体"/>
          <w:color w:val="auto"/>
          <w:szCs w:val="21"/>
          <w:highlight w:val="none"/>
        </w:rPr>
        <w:t>的各项要求，遵守</w:t>
      </w:r>
      <w:r>
        <w:rPr>
          <w:rFonts w:hint="eastAsia" w:ascii="宋体" w:hAnsi="宋体"/>
          <w:color w:val="auto"/>
          <w:szCs w:val="21"/>
          <w:highlight w:val="none"/>
          <w:lang w:eastAsia="zh-CN"/>
        </w:rPr>
        <w:t>招募文件</w:t>
      </w:r>
      <w:r>
        <w:rPr>
          <w:rFonts w:hint="eastAsia" w:ascii="宋体" w:hAnsi="宋体"/>
          <w:color w:val="auto"/>
          <w:szCs w:val="21"/>
          <w:highlight w:val="none"/>
        </w:rPr>
        <w:t>中的各项规定，按</w:t>
      </w:r>
      <w:r>
        <w:rPr>
          <w:rFonts w:hint="eastAsia" w:ascii="宋体" w:hAnsi="宋体"/>
          <w:color w:val="auto"/>
          <w:szCs w:val="21"/>
          <w:highlight w:val="none"/>
          <w:lang w:eastAsia="zh-CN"/>
        </w:rPr>
        <w:t>招募文件</w:t>
      </w:r>
      <w:r>
        <w:rPr>
          <w:rFonts w:hint="eastAsia" w:ascii="宋体" w:hAnsi="宋体"/>
          <w:color w:val="auto"/>
          <w:szCs w:val="21"/>
          <w:highlight w:val="none"/>
        </w:rPr>
        <w:t>的要求提供报价。</w:t>
      </w:r>
    </w:p>
    <w:p w14:paraId="072EE138">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响应</w:t>
      </w:r>
      <w:r>
        <w:rPr>
          <w:rFonts w:hint="eastAsia" w:ascii="宋体" w:hAnsi="宋体"/>
          <w:color w:val="auto"/>
          <w:szCs w:val="21"/>
          <w:highlight w:val="none"/>
        </w:rPr>
        <w:t>有效期为递交</w:t>
      </w:r>
      <w:r>
        <w:rPr>
          <w:rFonts w:hint="eastAsia" w:ascii="宋体" w:hAnsi="宋体"/>
          <w:color w:val="auto"/>
          <w:szCs w:val="21"/>
          <w:highlight w:val="none"/>
          <w:lang w:eastAsia="zh-CN"/>
        </w:rPr>
        <w:t>响应文件</w:t>
      </w:r>
      <w:r>
        <w:rPr>
          <w:rFonts w:hint="eastAsia" w:ascii="宋体" w:hAnsi="宋体"/>
          <w:color w:val="auto"/>
          <w:szCs w:val="21"/>
          <w:highlight w:val="none"/>
        </w:rPr>
        <w:t>之日起，</w:t>
      </w:r>
      <w:r>
        <w:rPr>
          <w:rFonts w:hint="eastAsia" w:ascii="宋体" w:hAnsi="宋体"/>
          <w:color w:val="auto"/>
          <w:szCs w:val="21"/>
          <w:highlight w:val="none"/>
          <w:lang w:eastAsia="zh-CN"/>
        </w:rPr>
        <w:t>响应</w:t>
      </w:r>
      <w:r>
        <w:rPr>
          <w:rFonts w:hint="eastAsia" w:ascii="宋体" w:hAnsi="宋体"/>
          <w:color w:val="auto"/>
          <w:szCs w:val="21"/>
          <w:highlight w:val="none"/>
        </w:rPr>
        <w:t>有效期为</w:t>
      </w:r>
      <w:r>
        <w:rPr>
          <w:rFonts w:ascii="宋体" w:hAnsi="宋体"/>
          <w:color w:val="auto"/>
          <w:szCs w:val="21"/>
          <w:highlight w:val="none"/>
          <w:u w:val="single"/>
        </w:rPr>
        <w:t>90</w:t>
      </w:r>
      <w:r>
        <w:rPr>
          <w:rFonts w:hint="eastAsia" w:ascii="宋体" w:hAnsi="宋体"/>
          <w:color w:val="auto"/>
          <w:szCs w:val="21"/>
          <w:highlight w:val="none"/>
        </w:rPr>
        <w:t>个日历天。</w:t>
      </w:r>
    </w:p>
    <w:p w14:paraId="1776410A">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3.我方已经详细地阅读了全部</w:t>
      </w:r>
      <w:r>
        <w:rPr>
          <w:rFonts w:hint="eastAsia" w:ascii="宋体" w:hAnsi="宋体"/>
          <w:color w:val="auto"/>
          <w:szCs w:val="21"/>
          <w:highlight w:val="none"/>
          <w:lang w:eastAsia="zh-CN"/>
        </w:rPr>
        <w:t>招募文件</w:t>
      </w:r>
      <w:r>
        <w:rPr>
          <w:rFonts w:hint="eastAsia" w:ascii="宋体" w:hAnsi="宋体"/>
          <w:color w:val="auto"/>
          <w:szCs w:val="21"/>
          <w:highlight w:val="none"/>
        </w:rPr>
        <w:t>及其附件，包括澄清及参考文件</w:t>
      </w:r>
      <w:r>
        <w:rPr>
          <w:rFonts w:hint="eastAsia" w:ascii="宋体" w:hAnsi="宋体"/>
          <w:color w:val="auto"/>
          <w:szCs w:val="21"/>
          <w:highlight w:val="none"/>
          <w:lang w:eastAsia="zh-CN"/>
        </w:rPr>
        <w:t>（</w:t>
      </w:r>
      <w:r>
        <w:rPr>
          <w:rFonts w:hint="eastAsia" w:ascii="宋体" w:hAnsi="宋体"/>
          <w:color w:val="auto"/>
          <w:szCs w:val="21"/>
          <w:highlight w:val="none"/>
        </w:rPr>
        <w:t>如有</w:t>
      </w:r>
      <w:r>
        <w:rPr>
          <w:rFonts w:hint="eastAsia" w:ascii="宋体" w:hAnsi="宋体"/>
          <w:color w:val="auto"/>
          <w:szCs w:val="21"/>
          <w:highlight w:val="none"/>
          <w:lang w:eastAsia="zh-CN"/>
        </w:rPr>
        <w:t>）</w:t>
      </w:r>
      <w:r>
        <w:rPr>
          <w:rFonts w:hint="eastAsia" w:ascii="宋体" w:hAnsi="宋体"/>
          <w:color w:val="auto"/>
          <w:szCs w:val="21"/>
          <w:highlight w:val="none"/>
        </w:rPr>
        <w:t>。我方已完全清</w:t>
      </w:r>
      <w:r>
        <w:rPr>
          <w:rFonts w:hint="eastAsia" w:ascii="宋体" w:hAnsi="宋体"/>
          <w:color w:val="auto"/>
          <w:szCs w:val="21"/>
          <w:highlight w:val="none"/>
          <w:lang w:eastAsia="zh-CN"/>
        </w:rPr>
        <w:t>晰地</w:t>
      </w:r>
      <w:r>
        <w:rPr>
          <w:rFonts w:hint="eastAsia" w:ascii="宋体" w:hAnsi="宋体"/>
          <w:color w:val="auto"/>
          <w:szCs w:val="21"/>
          <w:highlight w:val="none"/>
        </w:rPr>
        <w:t>理解</w:t>
      </w:r>
      <w:r>
        <w:rPr>
          <w:rFonts w:hint="eastAsia" w:ascii="宋体" w:hAnsi="宋体"/>
          <w:color w:val="auto"/>
          <w:szCs w:val="21"/>
          <w:highlight w:val="none"/>
          <w:lang w:eastAsia="zh-CN"/>
        </w:rPr>
        <w:t>招募文件</w:t>
      </w:r>
      <w:r>
        <w:rPr>
          <w:rFonts w:hint="eastAsia" w:ascii="宋体" w:hAnsi="宋体"/>
          <w:color w:val="auto"/>
          <w:szCs w:val="21"/>
          <w:highlight w:val="none"/>
        </w:rPr>
        <w:t>的要求，不存在任何含糊不清和误解之处，同意放弃对这些文件所提出的异议和质疑的权利。</w:t>
      </w:r>
    </w:p>
    <w:p w14:paraId="3C16BB29">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4.我方已毫无保留地向贵方提供一切所需的证明材料。</w:t>
      </w:r>
    </w:p>
    <w:p w14:paraId="2298BE09">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5.我方承诺在本次</w:t>
      </w:r>
      <w:r>
        <w:rPr>
          <w:rFonts w:hint="eastAsia" w:ascii="宋体" w:hAnsi="宋体"/>
          <w:color w:val="auto"/>
          <w:szCs w:val="21"/>
          <w:highlight w:val="none"/>
          <w:lang w:eastAsia="zh-CN"/>
        </w:rPr>
        <w:t>响应文件</w:t>
      </w:r>
      <w:r>
        <w:rPr>
          <w:rFonts w:hint="eastAsia" w:ascii="宋体" w:hAnsi="宋体"/>
          <w:color w:val="auto"/>
          <w:szCs w:val="21"/>
          <w:highlight w:val="none"/>
        </w:rPr>
        <w:t>中提供的一切文件，无论是原件还是复印件均为真实和准确的，绝无任何虚假、伪造和夸大的成份，否则，愿承担相应的后果和法律责任。</w:t>
      </w:r>
    </w:p>
    <w:p w14:paraId="327F66DA">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6.我方完全服从和尊重评委会所作的评定结果。</w:t>
      </w:r>
    </w:p>
    <w:p w14:paraId="5B82EA8C">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7.我方同意按</w:t>
      </w:r>
      <w:r>
        <w:rPr>
          <w:rFonts w:hint="eastAsia" w:ascii="宋体" w:hAnsi="宋体"/>
          <w:color w:val="auto"/>
          <w:szCs w:val="21"/>
          <w:highlight w:val="none"/>
          <w:lang w:eastAsia="zh-CN"/>
        </w:rPr>
        <w:t>招募文件</w:t>
      </w:r>
      <w:r>
        <w:rPr>
          <w:rFonts w:hint="eastAsia" w:ascii="宋体" w:hAnsi="宋体"/>
          <w:color w:val="auto"/>
          <w:szCs w:val="21"/>
          <w:highlight w:val="none"/>
        </w:rPr>
        <w:t>规定向</w:t>
      </w:r>
      <w:r>
        <w:rPr>
          <w:rFonts w:hint="eastAsia" w:ascii="宋体" w:hAnsi="宋体"/>
          <w:color w:val="auto"/>
          <w:szCs w:val="21"/>
          <w:highlight w:val="none"/>
          <w:lang w:eastAsia="zh-CN"/>
        </w:rPr>
        <w:t>代理机构</w:t>
      </w:r>
      <w:r>
        <w:rPr>
          <w:rFonts w:hint="eastAsia" w:ascii="宋体" w:hAnsi="宋体"/>
          <w:color w:val="auto"/>
          <w:szCs w:val="21"/>
          <w:highlight w:val="none"/>
        </w:rPr>
        <w:t>缴纳</w:t>
      </w:r>
      <w:r>
        <w:rPr>
          <w:rFonts w:hint="eastAsia" w:ascii="宋体" w:hAnsi="宋体" w:cs="宋体"/>
          <w:color w:val="auto"/>
          <w:spacing w:val="1"/>
          <w:szCs w:val="21"/>
          <w:highlight w:val="none"/>
          <w:lang w:eastAsia="zh-CN"/>
        </w:rPr>
        <w:t>招募代理</w:t>
      </w:r>
      <w:r>
        <w:rPr>
          <w:rFonts w:hint="eastAsia" w:ascii="宋体" w:hAnsi="宋体" w:cs="宋体"/>
          <w:color w:val="auto"/>
          <w:spacing w:val="1"/>
          <w:szCs w:val="21"/>
          <w:highlight w:val="none"/>
        </w:rPr>
        <w:t>服务费</w:t>
      </w:r>
      <w:r>
        <w:rPr>
          <w:rFonts w:hint="eastAsia" w:ascii="宋体" w:hAnsi="宋体"/>
          <w:color w:val="auto"/>
          <w:szCs w:val="21"/>
          <w:highlight w:val="none"/>
        </w:rPr>
        <w:t>。</w:t>
      </w:r>
    </w:p>
    <w:p w14:paraId="4F0E2277">
      <w:pPr>
        <w:pStyle w:val="40"/>
        <w:shd w:val="clear" w:color="auto" w:fill="auto"/>
        <w:spacing w:line="420" w:lineRule="exact"/>
        <w:ind w:firstLine="480"/>
        <w:rPr>
          <w:rFonts w:ascii="宋体" w:hAnsi="宋体"/>
          <w:color w:val="auto"/>
          <w:szCs w:val="21"/>
          <w:highlight w:val="none"/>
        </w:rPr>
      </w:pPr>
    </w:p>
    <w:p w14:paraId="06DEA4E8">
      <w:pPr>
        <w:pStyle w:val="40"/>
        <w:shd w:val="clear" w:color="auto" w:fill="auto"/>
        <w:spacing w:line="420" w:lineRule="exact"/>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hint="eastAsia" w:ascii="宋体" w:hAnsi="宋体"/>
          <w:color w:val="auto"/>
          <w:szCs w:val="21"/>
          <w:highlight w:val="none"/>
        </w:rPr>
        <w:t>名称</w:t>
      </w:r>
      <w:r>
        <w:rPr>
          <w:rFonts w:hint="eastAsia" w:ascii="宋体" w:hAnsi="宋体"/>
          <w:color w:val="auto"/>
          <w:szCs w:val="21"/>
          <w:highlight w:val="none"/>
          <w:lang w:eastAsia="zh-CN"/>
        </w:rPr>
        <w:t>（</w:t>
      </w:r>
      <w:r>
        <w:rPr>
          <w:rFonts w:hint="eastAsia" w:ascii="宋体" w:hAnsi="宋体"/>
          <w:color w:val="auto"/>
          <w:szCs w:val="21"/>
          <w:highlight w:val="none"/>
        </w:rPr>
        <w:t>公章</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9A40780">
      <w:pPr>
        <w:pStyle w:val="40"/>
        <w:shd w:val="clear" w:color="auto" w:fill="auto"/>
        <w:spacing w:line="420" w:lineRule="exact"/>
        <w:ind w:firstLine="480"/>
        <w:rPr>
          <w:rFonts w:ascii="宋体" w:hAnsi="宋体"/>
          <w:color w:val="auto"/>
          <w:szCs w:val="21"/>
          <w:highlight w:val="none"/>
        </w:rPr>
      </w:pPr>
    </w:p>
    <w:p w14:paraId="4172F706">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lang w:eastAsia="zh-CN"/>
        </w:rPr>
        <w:t>意向方</w:t>
      </w:r>
      <w:r>
        <w:rPr>
          <w:rFonts w:hint="eastAsia" w:ascii="宋体" w:hAnsi="宋体"/>
          <w:color w:val="auto"/>
          <w:szCs w:val="21"/>
          <w:highlight w:val="none"/>
        </w:rPr>
        <w:t>（法定代表人或</w:t>
      </w:r>
      <w:r>
        <w:rPr>
          <w:rFonts w:hint="eastAsia" w:ascii="宋体" w:hAnsi="宋体"/>
          <w:color w:val="auto"/>
          <w:szCs w:val="21"/>
          <w:highlight w:val="none"/>
          <w:lang w:eastAsia="zh-CN"/>
        </w:rPr>
        <w:t>意向方</w:t>
      </w:r>
      <w:r>
        <w:rPr>
          <w:rFonts w:hint="eastAsia"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7135F41C">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C3B6EA4">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FBAE83F">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C62A733">
      <w:pPr>
        <w:pStyle w:val="40"/>
        <w:shd w:val="clear" w:color="auto" w:fill="auto"/>
        <w:spacing w:line="420" w:lineRule="exact"/>
        <w:ind w:firstLine="480"/>
        <w:rPr>
          <w:rFonts w:ascii="宋体" w:hAnsi="宋体"/>
          <w:color w:val="auto"/>
          <w:szCs w:val="21"/>
          <w:highlight w:val="none"/>
        </w:rPr>
      </w:pPr>
      <w:r>
        <w:rPr>
          <w:rFonts w:hint="eastAsia" w:ascii="宋体" w:hAnsi="宋体"/>
          <w:color w:val="auto"/>
          <w:szCs w:val="21"/>
          <w:highlight w:val="none"/>
        </w:rPr>
        <w:t>电子邮件：</w:t>
      </w:r>
      <w:r>
        <w:rPr>
          <w:rFonts w:hint="eastAsia" w:ascii="宋体" w:hAnsi="宋体"/>
          <w:color w:val="auto"/>
          <w:szCs w:val="21"/>
          <w:highlight w:val="none"/>
          <w:u w:val="single"/>
        </w:rPr>
        <w:t xml:space="preserve">                        </w:t>
      </w:r>
    </w:p>
    <w:p w14:paraId="5B88618E">
      <w:pPr>
        <w:pStyle w:val="40"/>
        <w:shd w:val="clear" w:color="auto" w:fill="auto"/>
        <w:spacing w:line="420" w:lineRule="exact"/>
        <w:ind w:firstLine="480"/>
        <w:rPr>
          <w:rFonts w:ascii="宋体"/>
          <w:bCs/>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p>
    <w:p w14:paraId="6291EBF8">
      <w:pPr>
        <w:pStyle w:val="40"/>
        <w:shd w:val="clear" w:color="auto" w:fill="auto"/>
        <w:ind w:firstLine="482"/>
        <w:rPr>
          <w:rFonts w:ascii="宋体"/>
          <w:b/>
          <w:color w:val="auto"/>
          <w:highlight w:val="none"/>
        </w:rPr>
      </w:pPr>
      <w:r>
        <w:rPr>
          <w:rFonts w:hint="eastAsia" w:ascii="宋体" w:hAnsi="宋体"/>
          <w:b/>
          <w:color w:val="auto"/>
          <w:highlight w:val="none"/>
        </w:rPr>
        <w:br w:type="page"/>
      </w:r>
      <w:r>
        <w:rPr>
          <w:rFonts w:hint="eastAsia" w:ascii="宋体" w:hAnsi="宋体"/>
          <w:b/>
          <w:color w:val="auto"/>
          <w:highlight w:val="none"/>
        </w:rPr>
        <w:t>2.2法定代表人证明书及授权委托书</w:t>
      </w:r>
    </w:p>
    <w:p w14:paraId="41DF0B68">
      <w:pPr>
        <w:pStyle w:val="40"/>
        <w:shd w:val="clear" w:color="auto" w:fill="auto"/>
        <w:ind w:firstLine="482"/>
        <w:rPr>
          <w:rFonts w:ascii="宋体" w:hAnsi="宋体"/>
          <w:b/>
          <w:bCs/>
          <w:color w:val="auto"/>
          <w:highlight w:val="none"/>
        </w:rPr>
      </w:pPr>
      <w:r>
        <w:rPr>
          <w:rFonts w:ascii="宋体" w:hAnsi="宋体"/>
          <w:b/>
          <w:bCs/>
          <w:color w:val="auto"/>
          <w:highlight w:val="none"/>
        </w:rPr>
        <w:t>（1）法定代表人资格证明书</w:t>
      </w:r>
    </w:p>
    <w:p w14:paraId="7B0314C3">
      <w:pPr>
        <w:pStyle w:val="40"/>
        <w:shd w:val="clear" w:color="auto" w:fill="auto"/>
        <w:ind w:firstLine="480"/>
        <w:rPr>
          <w:rFonts w:ascii="宋体" w:hAnsi="宋体"/>
          <w:color w:val="auto"/>
          <w:szCs w:val="21"/>
          <w:highlight w:val="none"/>
        </w:rPr>
      </w:pPr>
      <w:r>
        <w:rPr>
          <w:rFonts w:ascii="宋体" w:hAnsi="宋体"/>
          <w:color w:val="auto"/>
          <w:szCs w:val="21"/>
          <w:highlight w:val="none"/>
        </w:rPr>
        <w:t>致：</w:t>
      </w:r>
      <w:r>
        <w:rPr>
          <w:rFonts w:hint="eastAsia" w:ascii="宋体" w:hAnsi="宋体"/>
          <w:color w:val="auto"/>
          <w:szCs w:val="21"/>
          <w:highlight w:val="none"/>
          <w:u w:val="single"/>
          <w:lang w:eastAsia="zh-CN"/>
        </w:rPr>
        <w:t>招募方单位</w:t>
      </w:r>
      <w:r>
        <w:rPr>
          <w:rFonts w:ascii="宋体" w:hAnsi="宋体"/>
          <w:color w:val="auto"/>
          <w:szCs w:val="21"/>
          <w:highlight w:val="none"/>
          <w:u w:val="single"/>
        </w:rPr>
        <w:t>/</w:t>
      </w:r>
      <w:r>
        <w:rPr>
          <w:rFonts w:hint="eastAsia" w:ascii="宋体" w:hAnsi="宋体"/>
          <w:color w:val="auto"/>
          <w:szCs w:val="21"/>
          <w:highlight w:val="none"/>
          <w:u w:val="single"/>
          <w:lang w:eastAsia="zh-CN"/>
        </w:rPr>
        <w:t>代理机构</w:t>
      </w:r>
      <w:r>
        <w:rPr>
          <w:rFonts w:ascii="宋体" w:hAnsi="宋体"/>
          <w:color w:val="auto"/>
          <w:szCs w:val="21"/>
          <w:highlight w:val="none"/>
        </w:rPr>
        <w:t>：</w:t>
      </w:r>
    </w:p>
    <w:p w14:paraId="06916FD0">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同</w:t>
      </w:r>
      <w:r>
        <w:rPr>
          <w:rFonts w:ascii="宋体" w:hAnsi="宋体"/>
          <w:color w:val="auto"/>
          <w:szCs w:val="21"/>
          <w:highlight w:val="none"/>
        </w:rPr>
        <w:t>志，现任我单位</w:t>
      </w:r>
      <w:r>
        <w:rPr>
          <w:rFonts w:hint="eastAsia" w:ascii="宋体" w:hAnsi="宋体"/>
          <w:color w:val="auto"/>
          <w:szCs w:val="21"/>
          <w:highlight w:val="none"/>
          <w:u w:val="single"/>
        </w:rPr>
        <w:t xml:space="preserve">       </w:t>
      </w:r>
      <w:r>
        <w:rPr>
          <w:rFonts w:ascii="宋体" w:hAnsi="宋体"/>
          <w:color w:val="auto"/>
          <w:szCs w:val="21"/>
          <w:highlight w:val="none"/>
        </w:rPr>
        <w:t>职务，为法定代表人，特此证明。</w:t>
      </w:r>
    </w:p>
    <w:p w14:paraId="44D8ACB7">
      <w:pPr>
        <w:pStyle w:val="40"/>
        <w:shd w:val="clear" w:color="auto" w:fill="auto"/>
        <w:ind w:firstLine="480"/>
        <w:rPr>
          <w:rFonts w:ascii="宋体" w:hAnsi="宋体"/>
          <w:color w:val="auto"/>
          <w:szCs w:val="21"/>
          <w:highlight w:val="none"/>
        </w:rPr>
      </w:pPr>
      <w:r>
        <w:rPr>
          <w:rFonts w:ascii="宋体" w:hAnsi="宋体"/>
          <w:color w:val="auto"/>
          <w:szCs w:val="21"/>
          <w:highlight w:val="none"/>
        </w:rPr>
        <w:t>签发日期：</w:t>
      </w:r>
      <w:r>
        <w:rPr>
          <w:rFonts w:hint="eastAsia" w:ascii="宋体" w:hAnsi="宋体"/>
          <w:color w:val="auto"/>
          <w:szCs w:val="21"/>
          <w:highlight w:val="none"/>
        </w:rPr>
        <w:t xml:space="preserve">             </w:t>
      </w:r>
      <w:r>
        <w:rPr>
          <w:rFonts w:ascii="宋体" w:hAnsi="宋体"/>
          <w:color w:val="auto"/>
          <w:szCs w:val="21"/>
          <w:highlight w:val="none"/>
        </w:rPr>
        <w:t>单位：</w:t>
      </w:r>
      <w:r>
        <w:rPr>
          <w:rFonts w:hint="eastAsia" w:ascii="宋体" w:hAnsi="宋体"/>
          <w:color w:val="auto"/>
          <w:szCs w:val="21"/>
          <w:highlight w:val="none"/>
        </w:rPr>
        <w:t xml:space="preserve">         </w:t>
      </w:r>
      <w:r>
        <w:rPr>
          <w:rFonts w:ascii="宋体" w:hAnsi="宋体"/>
          <w:color w:val="auto"/>
          <w:szCs w:val="21"/>
          <w:highlight w:val="none"/>
        </w:rPr>
        <w:t>（盖章）</w:t>
      </w:r>
    </w:p>
    <w:p w14:paraId="42DAACFA">
      <w:pPr>
        <w:pStyle w:val="40"/>
        <w:shd w:val="clear" w:color="auto" w:fill="auto"/>
        <w:ind w:firstLine="480"/>
        <w:rPr>
          <w:rFonts w:ascii="宋体" w:hAnsi="宋体"/>
          <w:color w:val="auto"/>
          <w:szCs w:val="21"/>
          <w:highlight w:val="none"/>
        </w:rPr>
      </w:pPr>
      <w:r>
        <w:rPr>
          <w:rFonts w:ascii="宋体" w:hAnsi="宋体"/>
          <w:color w:val="auto"/>
          <w:szCs w:val="21"/>
          <w:highlight w:val="none"/>
        </w:rPr>
        <w:t>附：代表人性别：</w:t>
      </w:r>
      <w:r>
        <w:rPr>
          <w:rFonts w:hint="eastAsia" w:ascii="宋体" w:hAnsi="宋体"/>
          <w:color w:val="auto"/>
          <w:szCs w:val="21"/>
          <w:highlight w:val="none"/>
        </w:rPr>
        <w:t xml:space="preserve">       </w:t>
      </w:r>
      <w:r>
        <w:rPr>
          <w:rFonts w:ascii="宋体" w:hAnsi="宋体"/>
          <w:color w:val="auto"/>
          <w:szCs w:val="21"/>
          <w:highlight w:val="none"/>
        </w:rPr>
        <w:t>年龄：</w:t>
      </w:r>
      <w:r>
        <w:rPr>
          <w:rFonts w:hint="eastAsia" w:ascii="宋体" w:hAnsi="宋体"/>
          <w:color w:val="auto"/>
          <w:szCs w:val="21"/>
          <w:highlight w:val="none"/>
        </w:rPr>
        <w:t xml:space="preserve">                </w:t>
      </w:r>
      <w:r>
        <w:rPr>
          <w:rFonts w:ascii="宋体" w:hAnsi="宋体"/>
          <w:color w:val="auto"/>
          <w:szCs w:val="21"/>
          <w:highlight w:val="none"/>
        </w:rPr>
        <w:t>身份证号码：</w:t>
      </w:r>
    </w:p>
    <w:p w14:paraId="5EEFEC8C">
      <w:pPr>
        <w:pStyle w:val="40"/>
        <w:shd w:val="clear" w:color="auto" w:fill="auto"/>
        <w:ind w:firstLine="480"/>
        <w:rPr>
          <w:rFonts w:ascii="宋体" w:hAnsi="宋体"/>
          <w:color w:val="auto"/>
          <w:szCs w:val="21"/>
          <w:highlight w:val="none"/>
        </w:rPr>
      </w:pPr>
      <w:r>
        <w:rPr>
          <w:rFonts w:ascii="宋体" w:hAnsi="宋体"/>
          <w:color w:val="auto"/>
          <w:szCs w:val="21"/>
          <w:highlight w:val="none"/>
        </w:rPr>
        <w:t>联系电话：</w:t>
      </w:r>
    </w:p>
    <w:p w14:paraId="2DC367BE">
      <w:pPr>
        <w:pStyle w:val="40"/>
        <w:shd w:val="clear" w:color="auto" w:fill="auto"/>
        <w:ind w:firstLine="480"/>
        <w:rPr>
          <w:rFonts w:ascii="宋体" w:hAnsi="宋体"/>
          <w:color w:val="auto"/>
          <w:szCs w:val="21"/>
          <w:highlight w:val="none"/>
        </w:rPr>
      </w:pPr>
      <w:r>
        <w:rPr>
          <w:rFonts w:ascii="宋体" w:hAnsi="宋体"/>
          <w:color w:val="auto"/>
          <w:szCs w:val="21"/>
          <w:highlight w:val="none"/>
        </w:rPr>
        <w:t>营业执照号码：</w:t>
      </w:r>
    </w:p>
    <w:p w14:paraId="314DB7DF">
      <w:pPr>
        <w:pStyle w:val="40"/>
        <w:shd w:val="clear" w:color="auto" w:fill="auto"/>
        <w:ind w:firstLine="480"/>
        <w:rPr>
          <w:rFonts w:ascii="宋体" w:hAnsi="宋体"/>
          <w:color w:val="auto"/>
          <w:szCs w:val="21"/>
          <w:highlight w:val="none"/>
        </w:rPr>
      </w:pPr>
      <w:r>
        <w:rPr>
          <w:rFonts w:ascii="宋体" w:hAnsi="宋体"/>
          <w:color w:val="auto"/>
          <w:szCs w:val="21"/>
          <w:highlight w:val="none"/>
        </w:rPr>
        <w:t>经济性质：</w:t>
      </w:r>
    </w:p>
    <w:p w14:paraId="6D2AB755">
      <w:pPr>
        <w:pStyle w:val="40"/>
        <w:shd w:val="clear" w:color="auto" w:fill="auto"/>
        <w:ind w:firstLine="480"/>
        <w:rPr>
          <w:rFonts w:ascii="宋体" w:hAnsi="宋体"/>
          <w:color w:val="auto"/>
          <w:szCs w:val="21"/>
          <w:highlight w:val="none"/>
        </w:rPr>
      </w:pPr>
      <w:r>
        <w:rPr>
          <w:rFonts w:ascii="宋体" w:hAnsi="宋体"/>
          <w:color w:val="auto"/>
          <w:szCs w:val="21"/>
          <w:highlight w:val="none"/>
        </w:rPr>
        <w:t>经营范围：</w:t>
      </w:r>
    </w:p>
    <w:p w14:paraId="61EAB8B4">
      <w:pPr>
        <w:pStyle w:val="40"/>
        <w:shd w:val="clear" w:color="auto" w:fill="auto"/>
        <w:ind w:firstLine="480"/>
        <w:rPr>
          <w:rFonts w:ascii="宋体" w:hAnsi="宋体"/>
          <w:color w:val="auto"/>
          <w:szCs w:val="21"/>
          <w:highlight w:val="none"/>
        </w:rPr>
      </w:pPr>
      <w:r>
        <w:rPr>
          <w:rFonts w:ascii="宋体" w:hAnsi="宋体"/>
          <w:color w:val="auto"/>
          <w:szCs w:val="21"/>
          <w:highlight w:val="none"/>
        </w:rPr>
        <w:t>说明：1.法定代表人为企业事业单位、国家机关、社会团体的主要行政负责人。</w:t>
      </w:r>
    </w:p>
    <w:p w14:paraId="0ED08ECF">
      <w:pPr>
        <w:pStyle w:val="40"/>
        <w:shd w:val="clear" w:color="auto" w:fill="auto"/>
        <w:ind w:firstLine="480"/>
        <w:rPr>
          <w:rFonts w:ascii="宋体" w:hAnsi="宋体"/>
          <w:color w:val="auto"/>
          <w:szCs w:val="21"/>
          <w:highlight w:val="none"/>
        </w:rPr>
      </w:pPr>
      <w:r>
        <w:rPr>
          <w:rFonts w:ascii="宋体" w:hAnsi="宋体"/>
          <w:color w:val="auto"/>
          <w:szCs w:val="21"/>
          <w:highlight w:val="none"/>
        </w:rPr>
        <w:t>2.内容必须填写真实、清楚、涂改无效，不得转让、买卖。</w:t>
      </w:r>
    </w:p>
    <w:p w14:paraId="11282E3E">
      <w:pPr>
        <w:pStyle w:val="40"/>
        <w:shd w:val="clear" w:color="auto" w:fill="auto"/>
        <w:ind w:firstLine="480"/>
        <w:rPr>
          <w:rFonts w:ascii="宋体" w:hAnsi="宋体"/>
          <w:color w:val="auto"/>
          <w:szCs w:val="21"/>
          <w:highlight w:val="none"/>
        </w:rPr>
      </w:pPr>
      <w:r>
        <w:rPr>
          <w:rFonts w:ascii="宋体" w:hAnsi="宋体"/>
          <w:color w:val="auto"/>
          <w:szCs w:val="21"/>
          <w:highlight w:val="none"/>
        </w:rPr>
        <w:t>3.将此证明书提交对方作为合同附件。</w:t>
      </w:r>
    </w:p>
    <w:p w14:paraId="2AD18B87">
      <w:pPr>
        <w:pStyle w:val="40"/>
        <w:shd w:val="clear" w:color="auto" w:fill="auto"/>
        <w:ind w:firstLine="480"/>
        <w:rPr>
          <w:rFonts w:ascii="宋体" w:hAnsi="宋体"/>
          <w:color w:val="auto"/>
          <w:szCs w:val="21"/>
          <w:highlight w:val="none"/>
        </w:rPr>
      </w:pPr>
    </w:p>
    <w:p w14:paraId="0BD26C60">
      <w:pPr>
        <w:pStyle w:val="40"/>
        <w:shd w:val="clear" w:color="auto" w:fill="auto"/>
        <w:ind w:firstLine="480"/>
        <w:rPr>
          <w:rFonts w:ascii="宋体" w:hAnsi="宋体" w:cs="宋体"/>
          <w:b/>
          <w:bCs/>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426085</wp:posOffset>
                </wp:positionH>
                <wp:positionV relativeFrom="paragraph">
                  <wp:posOffset>99695</wp:posOffset>
                </wp:positionV>
                <wp:extent cx="4657725" cy="1813560"/>
                <wp:effectExtent l="4445" t="4445" r="5080" b="10795"/>
                <wp:wrapNone/>
                <wp:docPr id="20" name="流程图: 可选过程 20"/>
                <wp:cNvGraphicFramePr/>
                <a:graphic xmlns:a="http://schemas.openxmlformats.org/drawingml/2006/main">
                  <a:graphicData uri="http://schemas.microsoft.com/office/word/2010/wordprocessingShape">
                    <wps:wsp>
                      <wps:cNvSpPr>
                        <a:spLocks noChangeArrowheads="1"/>
                      </wps:cNvSpPr>
                      <wps:spPr bwMode="auto">
                        <a:xfrm>
                          <a:off x="0" y="0"/>
                          <a:ext cx="4953000" cy="3642360"/>
                        </a:xfrm>
                        <a:prstGeom prst="flowChartAlternateProcess">
                          <a:avLst/>
                        </a:prstGeom>
                        <a:solidFill>
                          <a:srgbClr val="FFFFFF"/>
                        </a:solidFill>
                        <a:ln w="9525">
                          <a:solidFill>
                            <a:srgbClr val="000000"/>
                          </a:solidFill>
                          <a:prstDash val="dash"/>
                          <a:miter lim="800000"/>
                        </a:ln>
                        <a:effectLst/>
                      </wps:spPr>
                      <wps:txbx>
                        <w:txbxContent>
                          <w:p w14:paraId="5EC9DB60">
                            <w:pPr>
                              <w:rPr>
                                <w:rFonts w:ascii="宋体" w:hAnsi="宋体"/>
                                <w:b/>
                                <w:bCs/>
                                <w:szCs w:val="21"/>
                              </w:rPr>
                            </w:pPr>
                            <w:r>
                              <w:rPr>
                                <w:rFonts w:hint="eastAsia" w:ascii="宋体" w:hAnsi="宋体" w:cs="宋体"/>
                                <w:b/>
                                <w:bCs/>
                                <w:szCs w:val="21"/>
                              </w:rPr>
                              <w:t>提示：请将法定代表人身份证复印件（正反面）粘贴在此处，并加盖公章。</w:t>
                            </w:r>
                          </w:p>
                          <w:p w14:paraId="4753D641">
                            <w:pPr>
                              <w:rPr>
                                <w:rFonts w:ascii="宋体" w:hAnsi="宋体"/>
                                <w:b/>
                                <w:bCs/>
                                <w:sz w:val="22"/>
                                <w:szCs w:val="22"/>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3.55pt;margin-top:7.85pt;height:142.8pt;width:366.75pt;z-index:251659264;mso-width-relative:page;mso-height-relative:page;" fillcolor="#FFFFFF" filled="t" stroked="t" coordsize="21600,21600" o:gfxdata="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m+Pkl9kAAAAJAQAADwAAAAAAAAABACAAAAAiAAAAZHJz&#10;L2Rvd25yZXYueG1sUEsBAhQAFAAAAAgAh07iQFFtfKt1AgAAyQQAAA4AAAAAAAAAAQAgAAAAKAEA&#10;AGRycy9lMm9Eb2MueG1sUEsFBgAAAAAGAAYAWQEAAA8GAAAAAA==&#10;">
                <v:fill on="t" focussize="0,0"/>
                <v:stroke color="#000000" miterlimit="8" joinstyle="miter" dashstyle="dash"/>
                <v:imagedata o:title=""/>
                <o:lock v:ext="edit" aspectratio="f"/>
                <v:textbox>
                  <w:txbxContent>
                    <w:p w14:paraId="5EC9DB60">
                      <w:pPr>
                        <w:rPr>
                          <w:rFonts w:ascii="宋体" w:hAnsi="宋体"/>
                          <w:b/>
                          <w:bCs/>
                          <w:szCs w:val="21"/>
                        </w:rPr>
                      </w:pPr>
                      <w:r>
                        <w:rPr>
                          <w:rFonts w:hint="eastAsia" w:ascii="宋体" w:hAnsi="宋体" w:cs="宋体"/>
                          <w:b/>
                          <w:bCs/>
                          <w:szCs w:val="21"/>
                        </w:rPr>
                        <w:t>提示：请将法定代表人身份证复印件（正反面）粘贴在此处，并加盖公章。</w:t>
                      </w:r>
                    </w:p>
                    <w:p w14:paraId="4753D641">
                      <w:pPr>
                        <w:rPr>
                          <w:rFonts w:ascii="宋体" w:hAnsi="宋体"/>
                          <w:b/>
                          <w:bCs/>
                          <w:sz w:val="22"/>
                          <w:szCs w:val="22"/>
                        </w:rPr>
                      </w:pPr>
                    </w:p>
                  </w:txbxContent>
                </v:textbox>
              </v:shape>
            </w:pict>
          </mc:Fallback>
        </mc:AlternateContent>
      </w:r>
    </w:p>
    <w:p w14:paraId="7A0F84DD">
      <w:pPr>
        <w:pStyle w:val="40"/>
        <w:shd w:val="clear" w:color="auto" w:fill="auto"/>
        <w:ind w:firstLine="482"/>
        <w:rPr>
          <w:rFonts w:ascii="宋体" w:hAnsi="宋体" w:cs="宋体"/>
          <w:b/>
          <w:bCs/>
          <w:color w:val="auto"/>
          <w:szCs w:val="21"/>
          <w:highlight w:val="none"/>
        </w:rPr>
      </w:pPr>
    </w:p>
    <w:p w14:paraId="3A00A1C4">
      <w:pPr>
        <w:pStyle w:val="40"/>
        <w:shd w:val="clear" w:color="auto" w:fill="auto"/>
        <w:ind w:firstLine="480"/>
        <w:rPr>
          <w:rFonts w:ascii="宋体" w:hAnsi="宋体" w:cs="宋体"/>
          <w:color w:val="auto"/>
          <w:szCs w:val="21"/>
          <w:highlight w:val="none"/>
        </w:rPr>
      </w:pPr>
    </w:p>
    <w:p w14:paraId="0EC246C0">
      <w:pPr>
        <w:pStyle w:val="40"/>
        <w:shd w:val="clear" w:color="auto" w:fill="auto"/>
        <w:ind w:firstLine="480"/>
        <w:rPr>
          <w:rFonts w:ascii="宋体" w:hAnsi="宋体" w:cs="宋体"/>
          <w:color w:val="auto"/>
          <w:szCs w:val="21"/>
          <w:highlight w:val="none"/>
        </w:rPr>
      </w:pPr>
    </w:p>
    <w:p w14:paraId="05AB5E69">
      <w:pPr>
        <w:pStyle w:val="40"/>
        <w:shd w:val="clear" w:color="auto" w:fill="auto"/>
        <w:ind w:firstLine="480"/>
        <w:rPr>
          <w:rFonts w:ascii="宋体" w:hAnsi="宋体" w:cs="宋体"/>
          <w:color w:val="auto"/>
          <w:szCs w:val="21"/>
          <w:highlight w:val="none"/>
        </w:rPr>
      </w:pPr>
    </w:p>
    <w:p w14:paraId="40CD60AB">
      <w:pPr>
        <w:pStyle w:val="40"/>
        <w:shd w:val="clear" w:color="auto" w:fill="auto"/>
        <w:ind w:firstLine="480"/>
        <w:rPr>
          <w:rFonts w:ascii="宋体" w:hAnsi="宋体" w:cs="宋体"/>
          <w:color w:val="auto"/>
          <w:szCs w:val="21"/>
          <w:highlight w:val="none"/>
        </w:rPr>
      </w:pPr>
    </w:p>
    <w:p w14:paraId="223B763E">
      <w:pPr>
        <w:pStyle w:val="40"/>
        <w:shd w:val="clear" w:color="auto" w:fill="auto"/>
        <w:ind w:firstLine="480"/>
        <w:rPr>
          <w:rFonts w:ascii="宋体" w:hAnsi="宋体" w:cs="宋体"/>
          <w:color w:val="auto"/>
          <w:szCs w:val="21"/>
          <w:highlight w:val="none"/>
        </w:rPr>
      </w:pPr>
    </w:p>
    <w:p w14:paraId="0BAE7E25">
      <w:pPr>
        <w:pStyle w:val="40"/>
        <w:shd w:val="clear" w:color="auto" w:fill="auto"/>
        <w:ind w:firstLine="480"/>
        <w:rPr>
          <w:rFonts w:ascii="宋体" w:hAnsi="Arial"/>
          <w:color w:val="auto"/>
          <w:szCs w:val="21"/>
          <w:highlight w:val="none"/>
        </w:rPr>
      </w:pPr>
    </w:p>
    <w:p w14:paraId="32E042F2">
      <w:pPr>
        <w:pStyle w:val="40"/>
        <w:shd w:val="clear" w:color="auto" w:fill="auto"/>
        <w:ind w:firstLine="482"/>
        <w:rPr>
          <w:rFonts w:ascii="宋体" w:hAnsi="宋体"/>
          <w:b/>
          <w:color w:val="auto"/>
          <w:highlight w:val="none"/>
        </w:rPr>
      </w:pPr>
    </w:p>
    <w:p w14:paraId="5C4BD63F">
      <w:pPr>
        <w:pStyle w:val="40"/>
        <w:shd w:val="clear" w:color="auto" w:fill="auto"/>
        <w:ind w:firstLine="482"/>
        <w:rPr>
          <w:rFonts w:ascii="宋体" w:hAnsi="宋体"/>
          <w:b/>
          <w:color w:val="auto"/>
          <w:highlight w:val="none"/>
        </w:rPr>
      </w:pPr>
    </w:p>
    <w:p w14:paraId="43C8D6CA">
      <w:pPr>
        <w:pStyle w:val="40"/>
        <w:shd w:val="clear" w:color="auto" w:fill="auto"/>
        <w:ind w:firstLine="482"/>
        <w:rPr>
          <w:rFonts w:ascii="宋体" w:hAnsi="宋体"/>
          <w:b/>
          <w:color w:val="auto"/>
          <w:highlight w:val="none"/>
        </w:rPr>
      </w:pPr>
    </w:p>
    <w:p w14:paraId="14F679D4">
      <w:pPr>
        <w:pStyle w:val="40"/>
        <w:shd w:val="clear" w:color="auto" w:fill="auto"/>
        <w:ind w:firstLine="482"/>
        <w:rPr>
          <w:rFonts w:ascii="宋体" w:hAnsi="宋体"/>
          <w:b/>
          <w:color w:val="auto"/>
          <w:highlight w:val="none"/>
        </w:rPr>
      </w:pPr>
    </w:p>
    <w:p w14:paraId="4D7AE4E6">
      <w:pPr>
        <w:pStyle w:val="40"/>
        <w:shd w:val="clear" w:color="auto" w:fill="auto"/>
        <w:ind w:firstLine="482"/>
        <w:rPr>
          <w:rFonts w:ascii="宋体" w:hAnsi="宋体"/>
          <w:b/>
          <w:color w:val="auto"/>
          <w:highlight w:val="none"/>
        </w:rPr>
      </w:pPr>
    </w:p>
    <w:p w14:paraId="0F3A9C90">
      <w:pPr>
        <w:pStyle w:val="40"/>
        <w:shd w:val="clear" w:color="auto" w:fill="auto"/>
        <w:ind w:firstLine="482"/>
        <w:rPr>
          <w:rFonts w:ascii="宋体" w:hAnsi="宋体"/>
          <w:b/>
          <w:color w:val="auto"/>
          <w:highlight w:val="none"/>
        </w:rPr>
      </w:pPr>
      <w:r>
        <w:rPr>
          <w:rFonts w:hint="eastAsia" w:ascii="宋体" w:hAnsi="宋体"/>
          <w:b/>
          <w:color w:val="auto"/>
          <w:highlight w:val="none"/>
        </w:rPr>
        <w:br w:type="page"/>
      </w:r>
      <w:r>
        <w:rPr>
          <w:rFonts w:hint="eastAsia" w:ascii="宋体" w:hAnsi="宋体"/>
          <w:b/>
          <w:color w:val="auto"/>
          <w:highlight w:val="none"/>
        </w:rPr>
        <w:t>（2）法定代表人授权书</w:t>
      </w:r>
    </w:p>
    <w:p w14:paraId="33DF7E88">
      <w:pPr>
        <w:pStyle w:val="40"/>
        <w:shd w:val="clear" w:color="auto" w:fill="auto"/>
        <w:ind w:firstLine="480"/>
        <w:rPr>
          <w:rFonts w:ascii="宋体" w:hAnsi="宋体"/>
          <w:color w:val="auto"/>
          <w:szCs w:val="21"/>
          <w:highlight w:val="none"/>
        </w:rPr>
      </w:pPr>
      <w:r>
        <w:rPr>
          <w:rFonts w:ascii="宋体" w:hAnsi="宋体"/>
          <w:color w:val="auto"/>
          <w:szCs w:val="21"/>
          <w:highlight w:val="none"/>
        </w:rPr>
        <w:t>致：</w:t>
      </w:r>
      <w:r>
        <w:rPr>
          <w:rFonts w:hint="eastAsia" w:ascii="宋体" w:hAnsi="宋体"/>
          <w:color w:val="auto"/>
          <w:szCs w:val="21"/>
          <w:highlight w:val="none"/>
          <w:u w:val="single"/>
          <w:lang w:val="en-US" w:eastAsia="zh-CN"/>
        </w:rPr>
        <w:t>招募</w:t>
      </w:r>
      <w:r>
        <w:rPr>
          <w:rFonts w:hint="eastAsia" w:ascii="宋体" w:hAnsi="宋体"/>
          <w:color w:val="auto"/>
          <w:szCs w:val="21"/>
          <w:highlight w:val="none"/>
          <w:u w:val="single"/>
          <w:lang w:eastAsia="zh-CN"/>
        </w:rPr>
        <w:t>单位</w:t>
      </w:r>
      <w:r>
        <w:rPr>
          <w:rFonts w:ascii="宋体" w:hAnsi="宋体"/>
          <w:color w:val="auto"/>
          <w:szCs w:val="21"/>
          <w:highlight w:val="none"/>
          <w:u w:val="single"/>
        </w:rPr>
        <w:t>/</w:t>
      </w:r>
      <w:r>
        <w:rPr>
          <w:rFonts w:hint="eastAsia" w:ascii="宋体" w:hAnsi="宋体"/>
          <w:color w:val="auto"/>
          <w:szCs w:val="21"/>
          <w:highlight w:val="none"/>
          <w:u w:val="single"/>
          <w:lang w:eastAsia="zh-CN"/>
        </w:rPr>
        <w:t>代理机构</w:t>
      </w:r>
      <w:r>
        <w:rPr>
          <w:rFonts w:ascii="宋体" w:hAnsi="宋体"/>
          <w:color w:val="auto"/>
          <w:szCs w:val="21"/>
          <w:highlight w:val="none"/>
        </w:rPr>
        <w:t>：</w:t>
      </w:r>
    </w:p>
    <w:p w14:paraId="56AC775E">
      <w:pPr>
        <w:pStyle w:val="40"/>
        <w:shd w:val="clear" w:color="auto" w:fill="auto"/>
        <w:ind w:firstLine="480"/>
        <w:rPr>
          <w:rFonts w:ascii="宋体" w:hAnsi="宋体"/>
          <w:color w:val="auto"/>
          <w:szCs w:val="21"/>
          <w:highlight w:val="none"/>
        </w:rPr>
      </w:pPr>
      <w:r>
        <w:rPr>
          <w:rFonts w:ascii="宋体" w:hAnsi="宋体"/>
          <w:color w:val="auto"/>
          <w:szCs w:val="21"/>
          <w:highlight w:val="none"/>
        </w:rPr>
        <w:t>兹授权</w:t>
      </w:r>
      <w:r>
        <w:rPr>
          <w:rFonts w:hint="eastAsia" w:ascii="宋体" w:hAnsi="宋体"/>
          <w:color w:val="auto"/>
          <w:szCs w:val="21"/>
          <w:highlight w:val="none"/>
          <w:u w:val="single"/>
        </w:rPr>
        <w:t xml:space="preserve">            </w:t>
      </w:r>
      <w:r>
        <w:rPr>
          <w:rFonts w:ascii="宋体" w:hAnsi="宋体"/>
          <w:color w:val="auto"/>
          <w:szCs w:val="21"/>
          <w:highlight w:val="none"/>
        </w:rPr>
        <w:t>同志，为我方签订经济合同及办理其他事务代理人，其权限是：</w:t>
      </w:r>
      <w:r>
        <w:rPr>
          <w:rFonts w:hint="eastAsia" w:ascii="宋体" w:hAnsi="宋体"/>
          <w:color w:val="auto"/>
          <w:szCs w:val="21"/>
          <w:highlight w:val="none"/>
          <w:u w:val="single"/>
        </w:rPr>
        <w:t xml:space="preserve">                                          </w:t>
      </w:r>
      <w:r>
        <w:rPr>
          <w:rFonts w:ascii="宋体" w:hAnsi="宋体"/>
          <w:color w:val="auto"/>
          <w:szCs w:val="21"/>
          <w:highlight w:val="none"/>
        </w:rPr>
        <w:t>。</w:t>
      </w:r>
    </w:p>
    <w:p w14:paraId="40E539A8">
      <w:pPr>
        <w:pStyle w:val="40"/>
        <w:shd w:val="clear" w:color="auto" w:fill="auto"/>
        <w:ind w:firstLine="480"/>
        <w:rPr>
          <w:rFonts w:ascii="宋体" w:hAnsi="宋体"/>
          <w:color w:val="auto"/>
          <w:szCs w:val="21"/>
          <w:highlight w:val="none"/>
        </w:rPr>
      </w:pPr>
      <w:r>
        <w:rPr>
          <w:rFonts w:ascii="宋体" w:hAnsi="宋体"/>
          <w:color w:val="auto"/>
          <w:szCs w:val="21"/>
          <w:highlight w:val="none"/>
        </w:rPr>
        <w:t>授权单位：</w:t>
      </w:r>
      <w:r>
        <w:rPr>
          <w:rFonts w:hint="eastAsia" w:ascii="宋体" w:hAnsi="宋体"/>
          <w:color w:val="auto"/>
          <w:szCs w:val="21"/>
          <w:highlight w:val="none"/>
        </w:rPr>
        <w:t xml:space="preserve">           </w:t>
      </w:r>
      <w:r>
        <w:rPr>
          <w:rFonts w:ascii="宋体" w:hAnsi="宋体"/>
          <w:color w:val="auto"/>
          <w:szCs w:val="21"/>
          <w:highlight w:val="none"/>
        </w:rPr>
        <w:t>（盖章）</w:t>
      </w:r>
    </w:p>
    <w:p w14:paraId="77E5EF75">
      <w:pPr>
        <w:pStyle w:val="40"/>
        <w:shd w:val="clear" w:color="auto" w:fill="auto"/>
        <w:ind w:firstLine="480"/>
        <w:rPr>
          <w:rFonts w:ascii="宋体" w:hAnsi="宋体"/>
          <w:color w:val="auto"/>
          <w:szCs w:val="21"/>
          <w:highlight w:val="none"/>
        </w:rPr>
      </w:pPr>
      <w:r>
        <w:rPr>
          <w:rFonts w:ascii="宋体" w:hAnsi="宋体"/>
          <w:color w:val="auto"/>
          <w:szCs w:val="21"/>
          <w:highlight w:val="none"/>
        </w:rPr>
        <w:t>法定代表人：（签名或盖私章）</w:t>
      </w:r>
    </w:p>
    <w:p w14:paraId="308C5105">
      <w:pPr>
        <w:pStyle w:val="40"/>
        <w:shd w:val="clear" w:color="auto" w:fill="auto"/>
        <w:ind w:firstLine="480"/>
        <w:rPr>
          <w:rFonts w:ascii="宋体" w:hAnsi="宋体"/>
          <w:color w:val="auto"/>
          <w:szCs w:val="21"/>
          <w:highlight w:val="none"/>
        </w:rPr>
      </w:pPr>
      <w:r>
        <w:rPr>
          <w:rFonts w:ascii="宋体" w:hAnsi="宋体"/>
          <w:color w:val="auto"/>
          <w:szCs w:val="21"/>
          <w:highlight w:val="none"/>
        </w:rPr>
        <w:t>有效期限：至</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76263413">
      <w:pPr>
        <w:pStyle w:val="40"/>
        <w:shd w:val="clear" w:color="auto" w:fill="auto"/>
        <w:ind w:firstLine="480"/>
        <w:rPr>
          <w:rFonts w:ascii="宋体" w:hAnsi="宋体"/>
          <w:color w:val="auto"/>
          <w:szCs w:val="21"/>
          <w:highlight w:val="none"/>
        </w:rPr>
      </w:pPr>
      <w:r>
        <w:rPr>
          <w:rFonts w:ascii="宋体" w:hAnsi="宋体"/>
          <w:color w:val="auto"/>
          <w:szCs w:val="21"/>
          <w:highlight w:val="none"/>
        </w:rPr>
        <w:t>签发日期：</w:t>
      </w:r>
    </w:p>
    <w:p w14:paraId="42326F27">
      <w:pPr>
        <w:pStyle w:val="40"/>
        <w:shd w:val="clear" w:color="auto" w:fill="auto"/>
        <w:ind w:firstLine="480"/>
        <w:rPr>
          <w:rFonts w:ascii="宋体" w:hAnsi="宋体"/>
          <w:color w:val="auto"/>
          <w:szCs w:val="21"/>
          <w:highlight w:val="none"/>
        </w:rPr>
      </w:pPr>
      <w:r>
        <w:rPr>
          <w:rFonts w:ascii="宋体" w:hAnsi="宋体"/>
          <w:color w:val="auto"/>
          <w:szCs w:val="21"/>
          <w:highlight w:val="none"/>
        </w:rPr>
        <w:t>附：代理人性别：</w:t>
      </w:r>
      <w:r>
        <w:rPr>
          <w:rFonts w:hint="eastAsia" w:ascii="宋体" w:hAnsi="宋体"/>
          <w:color w:val="auto"/>
          <w:szCs w:val="21"/>
          <w:highlight w:val="none"/>
        </w:rPr>
        <w:t xml:space="preserve">       </w:t>
      </w:r>
      <w:r>
        <w:rPr>
          <w:rFonts w:ascii="宋体" w:hAnsi="宋体"/>
          <w:color w:val="auto"/>
          <w:szCs w:val="21"/>
          <w:highlight w:val="none"/>
        </w:rPr>
        <w:t>年龄：</w:t>
      </w:r>
      <w:r>
        <w:rPr>
          <w:rFonts w:hint="eastAsia" w:ascii="宋体" w:hAnsi="宋体"/>
          <w:color w:val="auto"/>
          <w:szCs w:val="21"/>
          <w:highlight w:val="none"/>
        </w:rPr>
        <w:t xml:space="preserve">      </w:t>
      </w:r>
      <w:r>
        <w:rPr>
          <w:rFonts w:ascii="宋体" w:hAnsi="宋体"/>
          <w:color w:val="auto"/>
          <w:szCs w:val="21"/>
          <w:highlight w:val="none"/>
        </w:rPr>
        <w:t>职务：</w:t>
      </w:r>
      <w:r>
        <w:rPr>
          <w:rFonts w:hint="eastAsia" w:ascii="宋体" w:hAnsi="宋体"/>
          <w:color w:val="auto"/>
          <w:szCs w:val="21"/>
          <w:highlight w:val="none"/>
        </w:rPr>
        <w:t xml:space="preserve">      </w:t>
      </w:r>
      <w:r>
        <w:rPr>
          <w:rFonts w:ascii="宋体" w:hAnsi="宋体"/>
          <w:color w:val="auto"/>
          <w:szCs w:val="21"/>
          <w:highlight w:val="none"/>
        </w:rPr>
        <w:t>身份证号码：</w:t>
      </w:r>
    </w:p>
    <w:p w14:paraId="36A58853">
      <w:pPr>
        <w:pStyle w:val="40"/>
        <w:shd w:val="clear" w:color="auto" w:fill="auto"/>
        <w:ind w:firstLine="480"/>
        <w:rPr>
          <w:rFonts w:ascii="宋体" w:hAnsi="宋体"/>
          <w:color w:val="auto"/>
          <w:szCs w:val="21"/>
          <w:highlight w:val="none"/>
        </w:rPr>
      </w:pPr>
      <w:r>
        <w:rPr>
          <w:rFonts w:ascii="宋体" w:hAnsi="宋体"/>
          <w:color w:val="auto"/>
          <w:szCs w:val="21"/>
          <w:highlight w:val="none"/>
        </w:rPr>
        <w:t>联系电话：</w:t>
      </w:r>
    </w:p>
    <w:p w14:paraId="6EC95598">
      <w:pPr>
        <w:pStyle w:val="40"/>
        <w:shd w:val="clear" w:color="auto" w:fill="auto"/>
        <w:ind w:firstLine="480"/>
        <w:rPr>
          <w:rFonts w:ascii="宋体" w:hAnsi="宋体"/>
          <w:color w:val="auto"/>
          <w:szCs w:val="21"/>
          <w:highlight w:val="none"/>
        </w:rPr>
      </w:pPr>
      <w:r>
        <w:rPr>
          <w:rFonts w:ascii="宋体" w:hAnsi="宋体"/>
          <w:color w:val="auto"/>
          <w:szCs w:val="21"/>
          <w:highlight w:val="none"/>
        </w:rPr>
        <w:t>说明：1.法定代表人为企业事业单位、国家机关、社会团体的主要行政负责人。</w:t>
      </w:r>
    </w:p>
    <w:p w14:paraId="7516461A">
      <w:pPr>
        <w:pStyle w:val="40"/>
        <w:shd w:val="clear" w:color="auto" w:fill="auto"/>
        <w:ind w:firstLine="480"/>
        <w:rPr>
          <w:rFonts w:ascii="宋体" w:hAnsi="宋体"/>
          <w:color w:val="auto"/>
          <w:szCs w:val="21"/>
          <w:highlight w:val="none"/>
        </w:rPr>
      </w:pPr>
      <w:r>
        <w:rPr>
          <w:rFonts w:ascii="宋体" w:hAnsi="宋体"/>
          <w:color w:val="auto"/>
          <w:szCs w:val="21"/>
          <w:highlight w:val="none"/>
        </w:rPr>
        <w:t>2.内容必须填写真实、清楚、涂改无效，不得转让、买卖。</w:t>
      </w:r>
    </w:p>
    <w:p w14:paraId="76702B58">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.授权权限：全权代表本公司参与上述</w:t>
      </w:r>
      <w:r>
        <w:rPr>
          <w:rFonts w:hint="eastAsia" w:ascii="宋体" w:hAnsi="宋体"/>
          <w:color w:val="auto"/>
          <w:szCs w:val="21"/>
          <w:highlight w:val="none"/>
          <w:lang w:eastAsia="zh-CN"/>
        </w:rPr>
        <w:t>招募项目</w:t>
      </w:r>
      <w:r>
        <w:rPr>
          <w:rFonts w:ascii="宋体" w:hAnsi="宋体"/>
          <w:color w:val="auto"/>
          <w:szCs w:val="21"/>
          <w:highlight w:val="none"/>
        </w:rPr>
        <w:t>的</w:t>
      </w:r>
      <w:r>
        <w:rPr>
          <w:rFonts w:hint="eastAsia" w:ascii="宋体" w:hAnsi="宋体"/>
          <w:color w:val="auto"/>
          <w:szCs w:val="21"/>
          <w:highlight w:val="none"/>
          <w:lang w:eastAsia="zh-CN"/>
        </w:rPr>
        <w:t>响应</w:t>
      </w:r>
      <w:r>
        <w:rPr>
          <w:rFonts w:ascii="宋体" w:hAnsi="宋体"/>
          <w:color w:val="auto"/>
          <w:szCs w:val="21"/>
          <w:highlight w:val="none"/>
        </w:rPr>
        <w:t>，负责提供与签署确认一切文书资料，以及向贵方递交的任何补充承诺。</w:t>
      </w:r>
    </w:p>
    <w:p w14:paraId="0989B6D6">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.有效期限：与本公司</w:t>
      </w:r>
      <w:r>
        <w:rPr>
          <w:rFonts w:hint="eastAsia" w:ascii="宋体" w:hAnsi="宋体"/>
          <w:color w:val="auto"/>
          <w:szCs w:val="21"/>
          <w:highlight w:val="none"/>
          <w:lang w:eastAsia="zh-CN"/>
        </w:rPr>
        <w:t>响应文件</w:t>
      </w:r>
      <w:r>
        <w:rPr>
          <w:rFonts w:ascii="宋体" w:hAnsi="宋体"/>
          <w:color w:val="auto"/>
          <w:szCs w:val="21"/>
          <w:highlight w:val="none"/>
        </w:rPr>
        <w:t>中标注的</w:t>
      </w:r>
      <w:r>
        <w:rPr>
          <w:rFonts w:hint="eastAsia" w:ascii="宋体" w:hAnsi="宋体"/>
          <w:color w:val="auto"/>
          <w:szCs w:val="21"/>
          <w:highlight w:val="none"/>
          <w:lang w:eastAsia="zh-CN"/>
        </w:rPr>
        <w:t>响应</w:t>
      </w:r>
      <w:r>
        <w:rPr>
          <w:rFonts w:ascii="宋体" w:hAnsi="宋体"/>
          <w:color w:val="auto"/>
          <w:szCs w:val="21"/>
          <w:highlight w:val="none"/>
        </w:rPr>
        <w:t>有效期相同，自本单位盖公章之日起生效。</w:t>
      </w:r>
    </w:p>
    <w:p w14:paraId="735103AC">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lang w:eastAsia="zh-CN"/>
        </w:rPr>
        <w:t>响应</w:t>
      </w:r>
      <w:r>
        <w:rPr>
          <w:rFonts w:ascii="宋体" w:hAnsi="宋体"/>
          <w:color w:val="auto"/>
          <w:szCs w:val="21"/>
          <w:highlight w:val="none"/>
        </w:rPr>
        <w:t>签字代表为法定代表人，则本表不适用。</w:t>
      </w:r>
    </w:p>
    <w:p w14:paraId="5D0F7958">
      <w:pPr>
        <w:pStyle w:val="40"/>
        <w:shd w:val="clear" w:color="auto" w:fill="auto"/>
        <w:ind w:firstLine="480"/>
        <w:rPr>
          <w:rFonts w:ascii="宋体" w:hAnsi="宋体" w:cs="宋体"/>
          <w:color w:val="auto"/>
          <w:szCs w:val="21"/>
          <w:highlight w:val="none"/>
        </w:rPr>
      </w:pPr>
    </w:p>
    <w:p w14:paraId="7D62C479">
      <w:pPr>
        <w:pStyle w:val="40"/>
        <w:shd w:val="clear" w:color="auto" w:fill="auto"/>
        <w:ind w:firstLine="480"/>
        <w:rPr>
          <w:rFonts w:ascii="宋体" w:hAnsi="宋体" w:cs="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459740</wp:posOffset>
                </wp:positionH>
                <wp:positionV relativeFrom="paragraph">
                  <wp:posOffset>45085</wp:posOffset>
                </wp:positionV>
                <wp:extent cx="4634230" cy="2226945"/>
                <wp:effectExtent l="4445" t="4445" r="9525" b="16510"/>
                <wp:wrapNone/>
                <wp:docPr id="19" name="流程图: 可选过程 19"/>
                <wp:cNvGraphicFramePr/>
                <a:graphic xmlns:a="http://schemas.openxmlformats.org/drawingml/2006/main">
                  <a:graphicData uri="http://schemas.microsoft.com/office/word/2010/wordprocessingShape">
                    <wps:wsp>
                      <wps:cNvSpPr>
                        <a:spLocks noChangeArrowheads="1"/>
                      </wps:cNvSpPr>
                      <wps:spPr bwMode="auto">
                        <a:xfrm>
                          <a:off x="0" y="0"/>
                          <a:ext cx="4953000" cy="1858010"/>
                        </a:xfrm>
                        <a:prstGeom prst="flowChartAlternateProcess">
                          <a:avLst/>
                        </a:prstGeom>
                        <a:solidFill>
                          <a:srgbClr val="FFFFFF"/>
                        </a:solidFill>
                        <a:ln w="9525">
                          <a:solidFill>
                            <a:srgbClr val="000000"/>
                          </a:solidFill>
                          <a:prstDash val="dash"/>
                          <a:miter lim="800000"/>
                        </a:ln>
                        <a:effectLst/>
                      </wps:spPr>
                      <wps:txbx>
                        <w:txbxContent>
                          <w:p w14:paraId="10842037">
                            <w:pPr>
                              <w:rPr>
                                <w:b/>
                                <w:bCs/>
                                <w:szCs w:val="21"/>
                              </w:rPr>
                            </w:pPr>
                            <w:r>
                              <w:rPr>
                                <w:rFonts w:hint="eastAsia" w:cs="宋体"/>
                                <w:b/>
                                <w:bCs/>
                                <w:szCs w:val="21"/>
                              </w:rPr>
                              <w:t>提示：请将授权代表身份证复印件（正反面）粘贴在此处，并加盖公章。</w:t>
                            </w:r>
                          </w:p>
                          <w:p w14:paraId="747C977D">
                            <w:pPr>
                              <w:rPr>
                                <w:b/>
                                <w:bCs/>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6.2pt;margin-top:3.55pt;height:175.35pt;width:364.9pt;z-index:251660288;mso-width-relative:page;mso-height-relative:page;" fillcolor="#FFFFFF" filled="t" stroked="t" coordsize="21600,21600" o:gfxdata="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k2YzfZAAAACAEAAA8AAAAAAAAAAQAgAAAAIgAAAGRycy9k&#10;b3ducmV2LnhtbFBLAQIUABQAAAAIAIdO4kC78MNDcwIAAMkEAAAOAAAAAAAAAAEAIAAAACgBAABk&#10;cnMvZTJvRG9jLnhtbFBLBQYAAAAABgAGAFkBAAANBgAAAAA=&#10;">
                <v:fill on="t" focussize="0,0"/>
                <v:stroke color="#000000" miterlimit="8" joinstyle="miter" dashstyle="dash"/>
                <v:imagedata o:title=""/>
                <o:lock v:ext="edit" aspectratio="f"/>
                <v:textbox>
                  <w:txbxContent>
                    <w:p w14:paraId="10842037">
                      <w:pPr>
                        <w:rPr>
                          <w:b/>
                          <w:bCs/>
                          <w:szCs w:val="21"/>
                        </w:rPr>
                      </w:pPr>
                      <w:r>
                        <w:rPr>
                          <w:rFonts w:hint="eastAsia" w:cs="宋体"/>
                          <w:b/>
                          <w:bCs/>
                          <w:szCs w:val="21"/>
                        </w:rPr>
                        <w:t>提示：请将授权代表身份证复印件（正反面）粘贴在此处，并加盖公章。</w:t>
                      </w:r>
                    </w:p>
                    <w:p w14:paraId="747C977D">
                      <w:pPr>
                        <w:rPr>
                          <w:b/>
                          <w:bCs/>
                          <w:szCs w:val="21"/>
                        </w:rPr>
                      </w:pPr>
                    </w:p>
                  </w:txbxContent>
                </v:textbox>
              </v:shape>
            </w:pict>
          </mc:Fallback>
        </mc:AlternateContent>
      </w:r>
    </w:p>
    <w:p w14:paraId="323BE9C7">
      <w:pPr>
        <w:pStyle w:val="40"/>
        <w:shd w:val="clear" w:color="auto" w:fill="auto"/>
        <w:ind w:firstLine="480"/>
        <w:rPr>
          <w:rFonts w:ascii="宋体" w:hAnsi="宋体" w:cs="宋体"/>
          <w:color w:val="auto"/>
          <w:szCs w:val="21"/>
          <w:highlight w:val="none"/>
        </w:rPr>
      </w:pPr>
    </w:p>
    <w:p w14:paraId="1E2076A8">
      <w:pPr>
        <w:pStyle w:val="40"/>
        <w:shd w:val="clear" w:color="auto" w:fill="auto"/>
        <w:ind w:firstLine="480"/>
        <w:rPr>
          <w:rFonts w:ascii="宋体" w:hAnsi="宋体" w:cs="宋体"/>
          <w:color w:val="auto"/>
          <w:szCs w:val="21"/>
          <w:highlight w:val="none"/>
        </w:rPr>
      </w:pPr>
    </w:p>
    <w:p w14:paraId="09A49C4C">
      <w:pPr>
        <w:pStyle w:val="40"/>
        <w:shd w:val="clear" w:color="auto" w:fill="auto"/>
        <w:ind w:firstLine="480"/>
        <w:rPr>
          <w:rFonts w:ascii="宋体"/>
          <w:color w:val="auto"/>
          <w:szCs w:val="21"/>
          <w:highlight w:val="none"/>
        </w:rPr>
      </w:pPr>
    </w:p>
    <w:p w14:paraId="18F2FC40">
      <w:pPr>
        <w:pStyle w:val="40"/>
        <w:shd w:val="clear" w:color="auto" w:fill="auto"/>
        <w:ind w:firstLine="480"/>
        <w:rPr>
          <w:rFonts w:hint="eastAsia" w:ascii="宋体" w:eastAsia="宋体" w:cs="宋体"/>
          <w:b/>
          <w:color w:val="auto"/>
          <w:szCs w:val="21"/>
          <w:highlight w:val="none"/>
          <w:lang w:eastAsia="zh-CN"/>
        </w:rPr>
      </w:pPr>
      <w:r>
        <w:rPr>
          <w:rFonts w:ascii="宋体" w:hAnsi="Calibri" w:eastAsia="Calibri" w:cs="宋体"/>
          <w:color w:val="auto"/>
          <w:szCs w:val="21"/>
          <w:highlight w:val="none"/>
        </w:rPr>
        <w:br w:type="page"/>
      </w:r>
      <w:r>
        <w:rPr>
          <w:rFonts w:hint="eastAsia" w:ascii="宋体" w:cs="宋体"/>
          <w:b/>
          <w:color w:val="auto"/>
          <w:szCs w:val="21"/>
          <w:highlight w:val="none"/>
        </w:rPr>
        <w:t xml:space="preserve">2.3 </w:t>
      </w:r>
      <w:r>
        <w:rPr>
          <w:rFonts w:hint="eastAsia" w:ascii="宋体" w:cs="宋体"/>
          <w:b/>
          <w:color w:val="auto"/>
          <w:szCs w:val="21"/>
          <w:highlight w:val="none"/>
          <w:lang w:eastAsia="zh-CN"/>
        </w:rPr>
        <w:t>响应保证金</w:t>
      </w:r>
      <w:r>
        <w:rPr>
          <w:rFonts w:hint="eastAsia" w:ascii="宋体" w:cs="宋体"/>
          <w:b/>
          <w:color w:val="auto"/>
          <w:szCs w:val="21"/>
          <w:highlight w:val="none"/>
        </w:rPr>
        <w:t>交纳凭证</w:t>
      </w:r>
    </w:p>
    <w:p w14:paraId="36709B33">
      <w:pPr>
        <w:pStyle w:val="40"/>
        <w:shd w:val="clear" w:color="auto" w:fill="auto"/>
        <w:ind w:firstLine="480"/>
        <w:rPr>
          <w:rFonts w:ascii="宋体" w:hAnsi="宋体"/>
          <w:color w:val="auto"/>
          <w:szCs w:val="21"/>
          <w:highlight w:val="none"/>
          <w:u w:val="single"/>
        </w:rPr>
      </w:pPr>
    </w:p>
    <w:p w14:paraId="73DF4CAE">
      <w:pPr>
        <w:pStyle w:val="40"/>
        <w:shd w:val="clear" w:color="auto" w:fill="auto"/>
        <w:ind w:firstLine="482"/>
        <w:rPr>
          <w:rFonts w:ascii="宋体" w:hAnsi="宋体"/>
          <w:b/>
          <w:color w:val="auto"/>
          <w:szCs w:val="21"/>
          <w:highlight w:val="none"/>
        </w:rPr>
      </w:pPr>
      <w:r>
        <w:rPr>
          <w:rFonts w:hint="eastAsia" w:ascii="宋体" w:hAnsi="宋体"/>
          <w:b/>
          <w:color w:val="auto"/>
          <w:szCs w:val="21"/>
          <w:highlight w:val="none"/>
          <w:u w:val="single"/>
        </w:rPr>
        <w:t xml:space="preserve">致： </w:t>
      </w:r>
      <w:r>
        <w:rPr>
          <w:rFonts w:hint="eastAsia" w:ascii="宋体" w:hAnsi="宋体"/>
          <w:b/>
          <w:color w:val="auto"/>
          <w:szCs w:val="21"/>
          <w:highlight w:val="none"/>
          <w:u w:val="single"/>
          <w:lang w:eastAsia="zh-CN"/>
        </w:rPr>
        <w:t>广东中厚招标有限公司</w:t>
      </w:r>
      <w:r>
        <w:rPr>
          <w:rFonts w:hint="eastAsia" w:ascii="宋体" w:hAnsi="宋体"/>
          <w:b/>
          <w:color w:val="auto"/>
          <w:szCs w:val="21"/>
          <w:highlight w:val="none"/>
          <w:u w:val="single"/>
        </w:rPr>
        <w:t>：</w:t>
      </w:r>
    </w:p>
    <w:p w14:paraId="0F4051CD">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意向方</w:t>
      </w:r>
      <w:r>
        <w:rPr>
          <w:rFonts w:hint="eastAsia" w:ascii="宋体" w:hAnsi="宋体"/>
          <w:color w:val="auto"/>
          <w:szCs w:val="21"/>
          <w:highlight w:val="none"/>
          <w:u w:val="single"/>
        </w:rPr>
        <w:t>全称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参加贵方组织的</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项目名称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lang w:eastAsia="zh-CN"/>
        </w:rPr>
        <w:t>招募</w:t>
      </w:r>
      <w:r>
        <w:rPr>
          <w:rFonts w:hint="eastAsia" w:ascii="宋体" w:hAnsi="宋体"/>
          <w:color w:val="auto"/>
          <w:szCs w:val="21"/>
          <w:highlight w:val="none"/>
        </w:rPr>
        <w:t>活动。按</w:t>
      </w:r>
      <w:r>
        <w:rPr>
          <w:rFonts w:hint="eastAsia" w:ascii="宋体" w:hAnsi="宋体"/>
          <w:color w:val="auto"/>
          <w:szCs w:val="21"/>
          <w:highlight w:val="none"/>
          <w:lang w:eastAsia="zh-CN"/>
        </w:rPr>
        <w:t>招募文件</w:t>
      </w:r>
      <w:r>
        <w:rPr>
          <w:rFonts w:hint="eastAsia" w:ascii="宋体" w:hAnsi="宋体"/>
          <w:color w:val="auto"/>
          <w:szCs w:val="21"/>
          <w:highlight w:val="none"/>
        </w:rPr>
        <w:t>的规定，已通过</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银行转账</w:t>
      </w:r>
      <w:r>
        <w:rPr>
          <w:rFonts w:hint="eastAsia" w:ascii="宋体" w:hAnsi="宋体"/>
          <w:color w:val="auto"/>
          <w:szCs w:val="21"/>
          <w:highlight w:val="none"/>
          <w:u w:val="single"/>
        </w:rPr>
        <w:t>、银行汇款）</w:t>
      </w:r>
      <w:r>
        <w:rPr>
          <w:rFonts w:hint="eastAsia" w:ascii="宋体" w:hAnsi="宋体"/>
          <w:color w:val="auto"/>
          <w:szCs w:val="21"/>
          <w:highlight w:val="none"/>
        </w:rPr>
        <w:t>形式交纳人民币</w:t>
      </w:r>
      <w:r>
        <w:rPr>
          <w:rFonts w:hint="eastAsia" w:ascii="宋体" w:hAnsi="宋体"/>
          <w:color w:val="auto"/>
          <w:szCs w:val="21"/>
          <w:highlight w:val="none"/>
          <w:u w:val="single"/>
        </w:rPr>
        <w:t xml:space="preserve">（大写）    </w:t>
      </w:r>
      <w:r>
        <w:rPr>
          <w:rFonts w:hint="eastAsia" w:ascii="宋体" w:hAnsi="宋体"/>
          <w:color w:val="auto"/>
          <w:szCs w:val="21"/>
          <w:highlight w:val="none"/>
        </w:rPr>
        <w:t>元的</w:t>
      </w:r>
      <w:r>
        <w:rPr>
          <w:rFonts w:hint="eastAsia" w:ascii="宋体" w:hAnsi="宋体"/>
          <w:color w:val="auto"/>
          <w:szCs w:val="21"/>
          <w:highlight w:val="none"/>
          <w:lang w:eastAsia="zh-CN"/>
        </w:rPr>
        <w:t>响应保证金</w:t>
      </w:r>
      <w:r>
        <w:rPr>
          <w:rFonts w:hint="eastAsia" w:ascii="宋体" w:hAnsi="宋体"/>
          <w:color w:val="auto"/>
          <w:szCs w:val="21"/>
          <w:highlight w:val="none"/>
        </w:rPr>
        <w:t>。</w:t>
      </w:r>
    </w:p>
    <w:p w14:paraId="6F61F535">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lang w:eastAsia="zh-CN"/>
        </w:rPr>
        <w:t>意向方</w:t>
      </w:r>
      <w:r>
        <w:rPr>
          <w:rFonts w:hint="eastAsia" w:ascii="宋体" w:hAnsi="宋体"/>
          <w:color w:val="auto"/>
          <w:szCs w:val="21"/>
          <w:highlight w:val="none"/>
        </w:rPr>
        <w:t>名称：</w:t>
      </w:r>
      <w:r>
        <w:rPr>
          <w:rFonts w:hint="eastAsia" w:ascii="宋体" w:hAnsi="宋体"/>
          <w:color w:val="auto"/>
          <w:szCs w:val="21"/>
          <w:highlight w:val="none"/>
          <w:u w:val="single"/>
        </w:rPr>
        <w:t xml:space="preserve">                     </w:t>
      </w:r>
    </w:p>
    <w:p w14:paraId="52B0C29F">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lang w:eastAsia="zh-CN"/>
        </w:rPr>
        <w:t>意向方</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02615FC1">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意向方银行账号</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69EE0F3">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说明：上述要素的填写必须与银行转账或银行汇款凭证的要素一致，（</w:t>
      </w:r>
      <w:r>
        <w:rPr>
          <w:rFonts w:hint="eastAsia" w:ascii="宋体" w:hAnsi="宋体"/>
          <w:color w:val="auto"/>
          <w:highlight w:val="none"/>
          <w:lang w:val="en-US" w:eastAsia="zh-CN"/>
        </w:rPr>
        <w:t>招募</w:t>
      </w:r>
      <w:r>
        <w:rPr>
          <w:rFonts w:hint="eastAsia" w:ascii="宋体" w:hAnsi="宋体"/>
          <w:color w:val="auto"/>
          <w:szCs w:val="21"/>
          <w:highlight w:val="none"/>
          <w:lang w:eastAsia="zh-CN"/>
        </w:rPr>
        <w:t>单位</w:t>
      </w:r>
      <w:r>
        <w:rPr>
          <w:rFonts w:hint="eastAsia" w:ascii="宋体" w:hAnsi="宋体"/>
          <w:color w:val="auto"/>
          <w:szCs w:val="21"/>
          <w:highlight w:val="none"/>
        </w:rPr>
        <w:t>）依据此凭证信息退还</w:t>
      </w:r>
      <w:r>
        <w:rPr>
          <w:rFonts w:hint="eastAsia" w:ascii="宋体" w:hAnsi="宋体"/>
          <w:color w:val="auto"/>
          <w:szCs w:val="21"/>
          <w:highlight w:val="none"/>
          <w:lang w:eastAsia="zh-CN"/>
        </w:rPr>
        <w:t>响应保证金</w:t>
      </w:r>
      <w:r>
        <w:rPr>
          <w:rFonts w:hint="eastAsia" w:ascii="宋体" w:hAnsi="宋体"/>
          <w:color w:val="auto"/>
          <w:szCs w:val="21"/>
          <w:highlight w:val="none"/>
        </w:rPr>
        <w:t>。</w:t>
      </w:r>
    </w:p>
    <w:p w14:paraId="178A406B">
      <w:pPr>
        <w:pStyle w:val="40"/>
        <w:shd w:val="clear" w:color="auto" w:fill="auto"/>
        <w:ind w:firstLine="480"/>
        <w:rPr>
          <w:rFonts w:ascii="宋体" w:hAnsi="宋体"/>
          <w:color w:val="auto"/>
          <w:szCs w:val="21"/>
          <w:highlight w:val="none"/>
        </w:rPr>
      </w:pPr>
    </w:p>
    <w:p w14:paraId="3C8EC542">
      <w:pPr>
        <w:pStyle w:val="40"/>
        <w:shd w:val="clear" w:color="auto" w:fill="auto"/>
        <w:ind w:firstLine="480"/>
        <w:rPr>
          <w:rFonts w:ascii="宋体" w:hAnsi="宋体"/>
          <w:color w:val="auto"/>
          <w:szCs w:val="21"/>
          <w:highlight w:val="none"/>
        </w:rPr>
      </w:pPr>
    </w:p>
    <w:p w14:paraId="4E3E53AB">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lang w:eastAsia="zh-CN"/>
        </w:rPr>
        <w:t>意向方</w:t>
      </w:r>
      <w:r>
        <w:rPr>
          <w:rFonts w:hint="eastAsia" w:ascii="宋体" w:hAnsi="宋体"/>
          <w:color w:val="auto"/>
          <w:szCs w:val="21"/>
          <w:highlight w:val="none"/>
        </w:rPr>
        <w:t>法定代表人（或法定代表人授权代表）签字：</w:t>
      </w:r>
      <w:r>
        <w:rPr>
          <w:rFonts w:hint="eastAsia" w:ascii="宋体" w:hAnsi="宋体"/>
          <w:color w:val="auto"/>
          <w:szCs w:val="21"/>
          <w:highlight w:val="none"/>
          <w:u w:val="single"/>
        </w:rPr>
        <w:t xml:space="preserve">                   </w:t>
      </w:r>
    </w:p>
    <w:p w14:paraId="0DB4FC39">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hint="eastAsia" w:ascii="宋体" w:hAnsi="宋体"/>
          <w:color w:val="auto"/>
          <w:szCs w:val="21"/>
          <w:highlight w:val="none"/>
        </w:rPr>
        <w:t>名称（盖单位公章）：</w:t>
      </w:r>
      <w:r>
        <w:rPr>
          <w:rFonts w:hint="eastAsia" w:ascii="宋体" w:hAnsi="宋体"/>
          <w:color w:val="auto"/>
          <w:szCs w:val="21"/>
          <w:highlight w:val="none"/>
          <w:u w:val="single"/>
        </w:rPr>
        <w:t xml:space="preserve">                                 </w:t>
      </w:r>
    </w:p>
    <w:p w14:paraId="1FC3889D">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458EAD65">
      <w:pPr>
        <w:pStyle w:val="40"/>
        <w:shd w:val="clear" w:color="auto" w:fill="auto"/>
        <w:ind w:firstLine="480"/>
        <w:rPr>
          <w:rFonts w:ascii="宋体" w:hAnsi="宋体"/>
          <w:color w:val="auto"/>
          <w:szCs w:val="21"/>
          <w:highlight w:val="none"/>
        </w:rPr>
      </w:pPr>
    </w:p>
    <w:p w14:paraId="697434EA">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 xml:space="preserve">附：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45AE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9570" w:type="dxa"/>
            <w:noWrap w:val="0"/>
            <w:vAlign w:val="top"/>
          </w:tcPr>
          <w:p w14:paraId="79B31638">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粘贴</w:t>
            </w:r>
            <w:r>
              <w:rPr>
                <w:rFonts w:hint="eastAsia" w:ascii="宋体" w:hAnsi="宋体"/>
                <w:color w:val="auto"/>
                <w:szCs w:val="21"/>
                <w:highlight w:val="none"/>
                <w:lang w:eastAsia="zh-CN"/>
              </w:rPr>
              <w:t>转账</w:t>
            </w:r>
            <w:r>
              <w:rPr>
                <w:rFonts w:hint="eastAsia" w:ascii="宋体" w:hAnsi="宋体"/>
                <w:color w:val="auto"/>
                <w:szCs w:val="21"/>
                <w:highlight w:val="none"/>
              </w:rPr>
              <w:t>或汇款的银行凭证复印件。</w:t>
            </w:r>
          </w:p>
        </w:tc>
      </w:tr>
    </w:tbl>
    <w:p w14:paraId="13D594D9">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注：</w:t>
      </w:r>
    </w:p>
    <w:p w14:paraId="0BDB0DF7">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本文件作为退还</w:t>
      </w:r>
      <w:r>
        <w:rPr>
          <w:rFonts w:hint="eastAsia" w:ascii="宋体" w:hAnsi="宋体"/>
          <w:color w:val="auto"/>
          <w:szCs w:val="21"/>
          <w:highlight w:val="none"/>
          <w:lang w:eastAsia="zh-CN"/>
        </w:rPr>
        <w:t>响应保证金</w:t>
      </w:r>
      <w:r>
        <w:rPr>
          <w:rFonts w:hint="eastAsia" w:ascii="宋体" w:hAnsi="宋体"/>
          <w:color w:val="auto"/>
          <w:szCs w:val="21"/>
          <w:highlight w:val="none"/>
        </w:rPr>
        <w:t>的信息文件，请各</w:t>
      </w:r>
      <w:r>
        <w:rPr>
          <w:rFonts w:hint="eastAsia" w:ascii="宋体" w:hAnsi="宋体"/>
          <w:color w:val="auto"/>
          <w:szCs w:val="21"/>
          <w:highlight w:val="none"/>
          <w:lang w:eastAsia="zh-CN"/>
        </w:rPr>
        <w:t>意向方</w:t>
      </w:r>
      <w:r>
        <w:rPr>
          <w:rFonts w:hint="eastAsia" w:ascii="宋体" w:hAnsi="宋体"/>
          <w:color w:val="auto"/>
          <w:szCs w:val="21"/>
          <w:highlight w:val="none"/>
        </w:rPr>
        <w:t>必须准确填写；</w:t>
      </w:r>
    </w:p>
    <w:p w14:paraId="718C74AE">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保证金退还仅按</w:t>
      </w:r>
      <w:r>
        <w:rPr>
          <w:rFonts w:hint="eastAsia" w:ascii="宋体" w:hAnsi="宋体"/>
          <w:color w:val="auto"/>
          <w:szCs w:val="21"/>
          <w:highlight w:val="none"/>
          <w:lang w:eastAsia="zh-CN"/>
        </w:rPr>
        <w:t>意向方</w:t>
      </w:r>
      <w:r>
        <w:rPr>
          <w:rFonts w:hint="eastAsia" w:ascii="宋体" w:hAnsi="宋体"/>
          <w:color w:val="auto"/>
          <w:szCs w:val="21"/>
          <w:highlight w:val="none"/>
        </w:rPr>
        <w:t>名下的</w:t>
      </w:r>
      <w:r>
        <w:rPr>
          <w:rFonts w:hint="eastAsia" w:ascii="宋体" w:hAnsi="宋体"/>
          <w:color w:val="auto"/>
          <w:szCs w:val="21"/>
          <w:highlight w:val="none"/>
          <w:lang w:eastAsia="zh-CN"/>
        </w:rPr>
        <w:t>对公账户</w:t>
      </w:r>
      <w:r>
        <w:rPr>
          <w:rFonts w:hint="eastAsia" w:ascii="宋体" w:hAnsi="宋体"/>
          <w:color w:val="auto"/>
          <w:szCs w:val="21"/>
          <w:highlight w:val="none"/>
        </w:rPr>
        <w:t>办理。</w:t>
      </w:r>
    </w:p>
    <w:p w14:paraId="2DE390D4">
      <w:pPr>
        <w:pStyle w:val="40"/>
        <w:shd w:val="clear" w:color="auto" w:fill="auto"/>
        <w:ind w:firstLine="480"/>
        <w:rPr>
          <w:rFonts w:ascii="宋体" w:hAnsi="宋体"/>
          <w:color w:val="auto"/>
          <w:kern w:val="0"/>
          <w:szCs w:val="21"/>
          <w:highlight w:val="none"/>
        </w:rPr>
      </w:pPr>
    </w:p>
    <w:p w14:paraId="7D97D721">
      <w:pPr>
        <w:pStyle w:val="40"/>
        <w:shd w:val="clear" w:color="auto" w:fill="auto"/>
        <w:ind w:firstLine="480"/>
        <w:rPr>
          <w:rFonts w:hAnsi="宋体"/>
          <w:b/>
          <w:color w:val="auto"/>
          <w:highlight w:val="none"/>
        </w:rPr>
      </w:pPr>
      <w:r>
        <w:rPr>
          <w:rFonts w:ascii="宋体"/>
          <w:color w:val="auto"/>
          <w:szCs w:val="21"/>
          <w:highlight w:val="none"/>
        </w:rPr>
        <w:br w:type="page"/>
      </w:r>
      <w:r>
        <w:rPr>
          <w:rFonts w:hint="eastAsia" w:hAnsi="宋体"/>
          <w:b/>
          <w:color w:val="auto"/>
          <w:highlight w:val="none"/>
        </w:rPr>
        <w:t>2.4关于资格的声明函</w:t>
      </w:r>
    </w:p>
    <w:p w14:paraId="5A8088DF">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val="en-US" w:eastAsia="zh-CN"/>
        </w:rPr>
        <w:t>招募</w:t>
      </w:r>
      <w:r>
        <w:rPr>
          <w:rFonts w:hint="eastAsia" w:ascii="宋体" w:hAnsi="宋体"/>
          <w:color w:val="auto"/>
          <w:szCs w:val="21"/>
          <w:highlight w:val="none"/>
          <w:lang w:eastAsia="zh-CN"/>
        </w:rPr>
        <w:t>单位</w:t>
      </w:r>
      <w:r>
        <w:rPr>
          <w:rFonts w:hint="eastAsia" w:ascii="宋体" w:hAnsi="宋体"/>
          <w:color w:val="auto"/>
          <w:szCs w:val="21"/>
          <w:highlight w:val="none"/>
        </w:rPr>
        <w:t>/</w:t>
      </w:r>
      <w:r>
        <w:rPr>
          <w:rFonts w:hint="eastAsia" w:ascii="宋体" w:hAnsi="宋体"/>
          <w:color w:val="auto"/>
          <w:szCs w:val="21"/>
          <w:highlight w:val="none"/>
          <w:lang w:eastAsia="zh-CN"/>
        </w:rPr>
        <w:t>代理机构</w:t>
      </w:r>
      <w:r>
        <w:rPr>
          <w:rFonts w:hint="eastAsia" w:ascii="宋体" w:hAnsi="宋体"/>
          <w:color w:val="auto"/>
          <w:szCs w:val="21"/>
          <w:highlight w:val="none"/>
        </w:rPr>
        <w:t>：</w:t>
      </w:r>
    </w:p>
    <w:p w14:paraId="5D928ECB">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关于贵方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i/>
          <w:color w:val="auto"/>
          <w:szCs w:val="21"/>
          <w:highlight w:val="none"/>
          <w:u w:val="single"/>
        </w:rPr>
        <w:t xml:space="preserve"> （</w:t>
      </w:r>
      <w:r>
        <w:rPr>
          <w:rFonts w:hint="eastAsia" w:ascii="宋体" w:hAnsi="宋体"/>
          <w:i/>
          <w:color w:val="auto"/>
          <w:sz w:val="21"/>
          <w:szCs w:val="21"/>
          <w:highlight w:val="none"/>
          <w:u w:val="single"/>
        </w:rPr>
        <w:t>项目名称/项目编号</w:t>
      </w:r>
      <w:r>
        <w:rPr>
          <w:rFonts w:hint="eastAsia" w:ascii="宋体" w:hAnsi="宋体"/>
          <w:i/>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lang w:eastAsia="zh-CN"/>
        </w:rPr>
        <w:t>招募</w:t>
      </w:r>
      <w:r>
        <w:rPr>
          <w:rFonts w:hint="eastAsia" w:ascii="宋体" w:hAnsi="宋体"/>
          <w:color w:val="auto"/>
          <w:szCs w:val="21"/>
          <w:highlight w:val="none"/>
        </w:rPr>
        <w:t>公告，本</w:t>
      </w:r>
      <w:r>
        <w:rPr>
          <w:rFonts w:hint="eastAsia" w:ascii="宋体" w:hAnsi="宋体"/>
          <w:color w:val="auto"/>
          <w:szCs w:val="21"/>
          <w:highlight w:val="none"/>
          <w:lang w:eastAsia="zh-CN"/>
        </w:rPr>
        <w:t>意向方</w:t>
      </w:r>
      <w:r>
        <w:rPr>
          <w:rFonts w:hint="eastAsia" w:ascii="宋体" w:hAnsi="宋体"/>
          <w:color w:val="auto"/>
          <w:szCs w:val="21"/>
          <w:highlight w:val="none"/>
        </w:rPr>
        <w:t>愿意参加</w:t>
      </w:r>
      <w:r>
        <w:rPr>
          <w:rFonts w:hint="eastAsia" w:ascii="宋体" w:hAnsi="宋体"/>
          <w:color w:val="auto"/>
          <w:szCs w:val="21"/>
          <w:highlight w:val="none"/>
          <w:lang w:eastAsia="zh-CN"/>
        </w:rPr>
        <w:t>响应</w:t>
      </w:r>
      <w:r>
        <w:rPr>
          <w:rFonts w:hint="eastAsia" w:ascii="宋体" w:hAnsi="宋体"/>
          <w:color w:val="auto"/>
          <w:szCs w:val="21"/>
          <w:highlight w:val="none"/>
        </w:rPr>
        <w:t>，提供</w:t>
      </w:r>
      <w:r>
        <w:rPr>
          <w:rFonts w:hint="eastAsia" w:ascii="宋体" w:hAnsi="宋体"/>
          <w:color w:val="auto"/>
          <w:szCs w:val="21"/>
          <w:highlight w:val="none"/>
          <w:lang w:eastAsia="zh-CN"/>
        </w:rPr>
        <w:t>招募文件</w:t>
      </w:r>
      <w:r>
        <w:rPr>
          <w:rFonts w:hint="eastAsia" w:ascii="宋体" w:hAnsi="宋体"/>
          <w:color w:val="auto"/>
          <w:szCs w:val="21"/>
          <w:highlight w:val="none"/>
        </w:rPr>
        <w:t>中规定的工作内容，并声明：</w:t>
      </w:r>
    </w:p>
    <w:p w14:paraId="32840C0A">
      <w:pPr>
        <w:pStyle w:val="40"/>
        <w:shd w:val="clear" w:color="auto" w:fill="auto"/>
        <w:ind w:firstLine="480"/>
        <w:rPr>
          <w:rFonts w:hint="eastAsia" w:ascii="宋体" w:hAnsi="宋体" w:eastAsia="宋体" w:cs="Arial"/>
          <w:color w:val="auto"/>
          <w:szCs w:val="21"/>
          <w:highlight w:val="none"/>
          <w:lang w:eastAsia="zh-CN"/>
        </w:rPr>
      </w:pPr>
      <w:r>
        <w:rPr>
          <w:rFonts w:hint="eastAsia" w:ascii="宋体" w:hAnsi="宋体"/>
          <w:color w:val="auto"/>
          <w:highlight w:val="none"/>
        </w:rPr>
        <w:t>本公司（企业）</w:t>
      </w:r>
      <w:r>
        <w:rPr>
          <w:rFonts w:hint="eastAsia" w:ascii="宋体" w:hAnsi="宋体" w:cs="宋体"/>
          <w:color w:val="auto"/>
          <w:highlight w:val="none"/>
        </w:rPr>
        <w:t>为</w:t>
      </w:r>
      <w:r>
        <w:rPr>
          <w:rFonts w:hint="eastAsia" w:ascii="宋体" w:hAnsi="宋体" w:cs="宋体"/>
          <w:color w:val="auto"/>
          <w:szCs w:val="21"/>
          <w:highlight w:val="none"/>
          <w:lang w:eastAsia="zh-CN"/>
        </w:rPr>
        <w:t>具有在中华人民共和国境内注册并须是独立承担民事责任能力的企业法人、事业单位、或者其他组织，响应时提供有效的营业执照（或事业法人登记证或身份证等相关证明），若为分支机构，需提供总公司授权书及总公司资质证明。</w:t>
      </w:r>
    </w:p>
    <w:p w14:paraId="45C4AF4F">
      <w:pPr>
        <w:pStyle w:val="40"/>
        <w:shd w:val="clear" w:color="auto" w:fill="auto"/>
        <w:ind w:firstLine="480"/>
        <w:rPr>
          <w:rFonts w:hint="eastAsia" w:ascii="宋体" w:hAnsi="宋体"/>
          <w:color w:val="auto"/>
          <w:highlight w:val="none"/>
        </w:rPr>
      </w:pPr>
      <w:r>
        <w:rPr>
          <w:rFonts w:hint="eastAsia" w:ascii="宋体" w:hAnsi="宋体"/>
          <w:color w:val="auto"/>
          <w:highlight w:val="none"/>
        </w:rPr>
        <w:t>本公司（企业）承诺：</w:t>
      </w:r>
    </w:p>
    <w:p w14:paraId="7765E810">
      <w:pPr>
        <w:pStyle w:val="40"/>
        <w:shd w:val="clear" w:color="auto" w:fill="auto"/>
        <w:ind w:firstLine="480"/>
        <w:rPr>
          <w:rFonts w:hint="eastAsia" w:ascii="宋体" w:hAnsi="宋体" w:eastAsia="宋体"/>
          <w:color w:val="auto"/>
          <w:highlight w:val="none"/>
          <w:lang w:eastAsia="zh-CN"/>
        </w:rPr>
      </w:pPr>
      <w:r>
        <w:rPr>
          <w:rFonts w:hint="eastAsia" w:ascii="宋体" w:hAnsi="宋体"/>
          <w:color w:val="auto"/>
          <w:highlight w:val="none"/>
        </w:rPr>
        <w:t>(一)本公司（企业）具有良好商业信誉和健全财务会计制度</w:t>
      </w:r>
      <w:r>
        <w:rPr>
          <w:rFonts w:hint="eastAsia" w:ascii="宋体" w:hAnsi="宋体"/>
          <w:color w:val="auto"/>
          <w:highlight w:val="none"/>
          <w:lang w:eastAsia="zh-CN"/>
        </w:rPr>
        <w:t>；</w:t>
      </w:r>
    </w:p>
    <w:p w14:paraId="1B16A986">
      <w:pPr>
        <w:pStyle w:val="40"/>
        <w:shd w:val="clear" w:color="auto" w:fill="auto"/>
        <w:ind w:firstLine="480"/>
        <w:rPr>
          <w:rFonts w:hint="eastAsia" w:ascii="宋体" w:hAnsi="宋体" w:eastAsia="宋体"/>
          <w:color w:val="auto"/>
          <w:highlight w:val="none"/>
          <w:lang w:eastAsia="zh-CN"/>
        </w:rPr>
      </w:pPr>
      <w:r>
        <w:rPr>
          <w:rFonts w:hint="eastAsia" w:ascii="宋体" w:hAnsi="宋体"/>
          <w:color w:val="auto"/>
          <w:highlight w:val="none"/>
        </w:rPr>
        <w:t>(</w:t>
      </w:r>
      <w:r>
        <w:rPr>
          <w:rFonts w:hint="eastAsia" w:ascii="宋体" w:hAnsi="宋体"/>
          <w:color w:val="auto"/>
          <w:highlight w:val="none"/>
          <w:lang w:val="en-US" w:eastAsia="zh-CN"/>
        </w:rPr>
        <w:t>二</w:t>
      </w:r>
      <w:r>
        <w:rPr>
          <w:rFonts w:hint="eastAsia" w:ascii="宋体" w:hAnsi="宋体"/>
          <w:color w:val="auto"/>
          <w:highlight w:val="none"/>
        </w:rPr>
        <w:t>)本公司（企业）有依法缴纳税收和社会保障资金的良好记录</w:t>
      </w:r>
      <w:r>
        <w:rPr>
          <w:rFonts w:hint="eastAsia" w:ascii="宋体" w:hAnsi="宋体"/>
          <w:color w:val="auto"/>
          <w:highlight w:val="none"/>
          <w:lang w:eastAsia="zh-CN"/>
        </w:rPr>
        <w:t>；</w:t>
      </w:r>
    </w:p>
    <w:p w14:paraId="5A159773">
      <w:pPr>
        <w:pStyle w:val="40"/>
        <w:shd w:val="clear" w:color="auto" w:fill="auto"/>
        <w:ind w:firstLine="480"/>
        <w:rPr>
          <w:rFonts w:ascii="宋体" w:hAnsi="宋体" w:cs="Arial"/>
          <w:color w:val="auto"/>
          <w:szCs w:val="21"/>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三</w:t>
      </w:r>
      <w:r>
        <w:rPr>
          <w:rFonts w:hint="eastAsia" w:ascii="宋体" w:hAnsi="宋体"/>
          <w:color w:val="auto"/>
          <w:highlight w:val="none"/>
          <w:lang w:eastAsia="zh-CN"/>
        </w:rPr>
        <w:t>）</w:t>
      </w:r>
      <w:r>
        <w:rPr>
          <w:rFonts w:hint="eastAsia" w:ascii="宋体" w:hAnsi="宋体"/>
          <w:color w:val="auto"/>
          <w:highlight w:val="none"/>
        </w:rPr>
        <w:t>本公司（企业）具有履行合同所必需的设备和专业技术能力。</w:t>
      </w:r>
    </w:p>
    <w:p w14:paraId="72F634EA">
      <w:pPr>
        <w:pStyle w:val="40"/>
        <w:shd w:val="clear" w:color="auto" w:fill="auto"/>
        <w:ind w:firstLine="480"/>
        <w:rPr>
          <w:rFonts w:hint="eastAsia" w:ascii="宋体" w:hAnsi="宋体" w:eastAsia="宋体"/>
          <w:color w:val="auto"/>
          <w:highlight w:val="none"/>
          <w:lang w:eastAsia="zh-CN"/>
        </w:rPr>
      </w:pPr>
      <w:r>
        <w:rPr>
          <w:rFonts w:hint="eastAsia" w:ascii="宋体" w:hAnsi="宋体"/>
          <w:color w:val="auto"/>
          <w:highlight w:val="none"/>
        </w:rPr>
        <w:t>(四)本公司（企业）参加</w:t>
      </w:r>
      <w:r>
        <w:rPr>
          <w:rFonts w:hint="eastAsia" w:ascii="宋体" w:hAnsi="宋体"/>
          <w:color w:val="auto"/>
          <w:highlight w:val="none"/>
          <w:lang w:val="en-US" w:eastAsia="zh-CN"/>
        </w:rPr>
        <w:t>招募</w:t>
      </w:r>
      <w:r>
        <w:rPr>
          <w:rFonts w:hint="eastAsia" w:ascii="宋体" w:hAnsi="宋体"/>
          <w:color w:val="auto"/>
          <w:highlight w:val="none"/>
        </w:rPr>
        <w:t>活动前3年内在经营活动中没有重大违法记录。</w:t>
      </w:r>
    </w:p>
    <w:p w14:paraId="7A13BDF8">
      <w:pPr>
        <w:pStyle w:val="40"/>
        <w:shd w:val="clear" w:color="auto" w:fill="auto"/>
        <w:ind w:firstLine="480"/>
        <w:rPr>
          <w:rFonts w:ascii="宋体" w:hAnsi="宋体"/>
          <w:color w:val="auto"/>
          <w:highlight w:val="none"/>
        </w:rPr>
      </w:pPr>
      <w:r>
        <w:rPr>
          <w:rFonts w:hint="eastAsia" w:ascii="宋体" w:hAnsi="宋体"/>
          <w:color w:val="auto"/>
          <w:highlight w:val="none"/>
        </w:rPr>
        <w:t>(五) 本公司（企业）符合法律、行政法规规定的其他条件。</w:t>
      </w:r>
    </w:p>
    <w:p w14:paraId="5E59F06E">
      <w:pPr>
        <w:pStyle w:val="40"/>
        <w:shd w:val="clear" w:color="auto" w:fill="auto"/>
        <w:ind w:firstLine="480"/>
        <w:rPr>
          <w:rFonts w:ascii="宋体" w:hAnsi="宋体" w:cs="Arial"/>
          <w:color w:val="auto"/>
          <w:szCs w:val="21"/>
          <w:highlight w:val="none"/>
        </w:rPr>
      </w:pPr>
      <w:r>
        <w:rPr>
          <w:rFonts w:hint="eastAsia" w:ascii="宋体" w:hAnsi="宋体"/>
          <w:color w:val="auto"/>
          <w:highlight w:val="none"/>
        </w:rPr>
        <w:t>(</w:t>
      </w:r>
      <w:r>
        <w:rPr>
          <w:rFonts w:hint="eastAsia" w:ascii="宋体" w:hAnsi="宋体"/>
          <w:color w:val="auto"/>
          <w:highlight w:val="none"/>
          <w:lang w:val="en-US" w:eastAsia="zh-CN"/>
        </w:rPr>
        <w:t>六</w:t>
      </w:r>
      <w:r>
        <w:rPr>
          <w:rFonts w:hint="eastAsia" w:ascii="宋体" w:hAnsi="宋体"/>
          <w:color w:val="auto"/>
          <w:highlight w:val="none"/>
        </w:rPr>
        <w:t>)</w:t>
      </w:r>
      <w:r>
        <w:rPr>
          <w:rFonts w:hint="eastAsia" w:ascii="宋体" w:hAnsi="宋体" w:cs="Arial"/>
          <w:color w:val="auto"/>
          <w:szCs w:val="21"/>
          <w:highlight w:val="none"/>
          <w:lang w:val="en-US" w:eastAsia="zh-CN"/>
        </w:rPr>
        <w:t>如中选，</w:t>
      </w:r>
      <w:r>
        <w:rPr>
          <w:rFonts w:hint="eastAsia" w:ascii="宋体" w:hAnsi="宋体" w:cs="Arial"/>
          <w:color w:val="auto"/>
          <w:szCs w:val="21"/>
          <w:highlight w:val="none"/>
        </w:rPr>
        <w:t>不</w:t>
      </w:r>
      <w:r>
        <w:rPr>
          <w:rFonts w:hint="eastAsia" w:ascii="宋体" w:hAnsi="宋体" w:cs="Arial"/>
          <w:color w:val="auto"/>
          <w:szCs w:val="21"/>
          <w:highlight w:val="none"/>
          <w:lang w:val="zh-CN"/>
        </w:rPr>
        <w:t>将本项目转包或违法分包。</w:t>
      </w:r>
    </w:p>
    <w:p w14:paraId="3E4E367E">
      <w:pPr>
        <w:pStyle w:val="40"/>
        <w:shd w:val="clear" w:color="auto" w:fill="auto"/>
        <w:ind w:firstLine="480"/>
        <w:rPr>
          <w:rFonts w:ascii="宋体" w:hAnsi="宋体" w:cs="Arial"/>
          <w:color w:val="auto"/>
          <w:szCs w:val="21"/>
          <w:highlight w:val="none"/>
        </w:rPr>
      </w:pPr>
      <w:r>
        <w:rPr>
          <w:rFonts w:hint="eastAsia" w:ascii="宋体" w:hAnsi="宋体"/>
          <w:color w:val="auto"/>
          <w:highlight w:val="none"/>
        </w:rPr>
        <w:t>(</w:t>
      </w:r>
      <w:r>
        <w:rPr>
          <w:rFonts w:hint="eastAsia" w:ascii="宋体" w:hAnsi="宋体"/>
          <w:color w:val="auto"/>
          <w:highlight w:val="none"/>
          <w:lang w:val="en-US" w:eastAsia="zh-CN"/>
        </w:rPr>
        <w:t>七</w:t>
      </w:r>
      <w:r>
        <w:rPr>
          <w:rFonts w:hint="eastAsia" w:ascii="宋体" w:hAnsi="宋体"/>
          <w:color w:val="auto"/>
          <w:highlight w:val="none"/>
        </w:rPr>
        <w:t>)</w:t>
      </w:r>
      <w:r>
        <w:rPr>
          <w:rFonts w:hint="eastAsia" w:ascii="宋体" w:hAnsi="宋体" w:cs="Arial"/>
          <w:color w:val="auto"/>
          <w:szCs w:val="21"/>
          <w:highlight w:val="none"/>
        </w:rPr>
        <w:t>我方承诺</w:t>
      </w:r>
      <w:r>
        <w:rPr>
          <w:rFonts w:hint="eastAsia" w:ascii="宋体" w:hAnsi="宋体" w:cs="Arial"/>
          <w:color w:val="auto"/>
          <w:szCs w:val="21"/>
          <w:highlight w:val="none"/>
          <w:lang w:val="zh-CN"/>
        </w:rPr>
        <w:t>对本项目全部招募内容进行整体</w:t>
      </w:r>
      <w:r>
        <w:rPr>
          <w:rFonts w:hint="eastAsia" w:ascii="宋体" w:hAnsi="宋体" w:cs="Arial"/>
          <w:color w:val="auto"/>
          <w:szCs w:val="21"/>
          <w:highlight w:val="none"/>
          <w:lang w:eastAsia="zh-CN"/>
        </w:rPr>
        <w:t>响应</w:t>
      </w:r>
      <w:r>
        <w:rPr>
          <w:rFonts w:hint="eastAsia" w:ascii="宋体" w:hAnsi="宋体" w:cs="Arial"/>
          <w:color w:val="auto"/>
          <w:szCs w:val="21"/>
          <w:highlight w:val="none"/>
          <w:lang w:val="zh-CN"/>
        </w:rPr>
        <w:t>。</w:t>
      </w:r>
    </w:p>
    <w:p w14:paraId="03AEF891">
      <w:pPr>
        <w:pStyle w:val="40"/>
        <w:shd w:val="clear" w:color="auto" w:fill="auto"/>
        <w:ind w:firstLine="480"/>
        <w:rPr>
          <w:rFonts w:ascii="宋体" w:hAnsi="宋体"/>
          <w:color w:val="auto"/>
          <w:highlight w:val="none"/>
        </w:rPr>
      </w:pPr>
      <w:r>
        <w:rPr>
          <w:rFonts w:hint="eastAsia" w:ascii="宋体" w:hAnsi="宋体"/>
          <w:color w:val="auto"/>
          <w:highlight w:val="none"/>
          <w:lang w:val="zh-CN"/>
        </w:rPr>
        <w:t>我方承诺已清楚招募文件</w:t>
      </w:r>
      <w:r>
        <w:rPr>
          <w:rFonts w:hint="eastAsia" w:ascii="宋体" w:hAnsi="宋体"/>
          <w:color w:val="auto"/>
          <w:highlight w:val="none"/>
        </w:rPr>
        <w:t>的要求及有关文件规定，并承诺在本次</w:t>
      </w:r>
      <w:r>
        <w:rPr>
          <w:rFonts w:hint="eastAsia" w:ascii="宋体" w:hAnsi="宋体"/>
          <w:color w:val="auto"/>
          <w:highlight w:val="none"/>
          <w:lang w:eastAsia="zh-CN"/>
        </w:rPr>
        <w:t>招募</w:t>
      </w:r>
      <w:r>
        <w:rPr>
          <w:rFonts w:hint="eastAsia" w:ascii="宋体" w:hAnsi="宋体"/>
          <w:color w:val="auto"/>
          <w:highlight w:val="none"/>
        </w:rPr>
        <w:t>活动中，如有违法、违规、弄虚作假行为，所造成的损失、不良后果及法律责任，一律由我公司（企业）承担，并证明提交的下列文件和说明是准确的和真实的。</w:t>
      </w:r>
    </w:p>
    <w:p w14:paraId="24D4A9DD">
      <w:pPr>
        <w:pStyle w:val="40"/>
        <w:shd w:val="clear" w:color="auto" w:fill="auto"/>
        <w:ind w:firstLine="480"/>
        <w:rPr>
          <w:color w:val="auto"/>
          <w:highlight w:val="none"/>
        </w:rPr>
      </w:pPr>
      <w:r>
        <w:rPr>
          <w:rFonts w:hint="eastAsia"/>
          <w:color w:val="auto"/>
          <w:highlight w:val="none"/>
        </w:rPr>
        <w:t>特此声明！</w:t>
      </w:r>
    </w:p>
    <w:p w14:paraId="5BF1FD66">
      <w:pPr>
        <w:pStyle w:val="40"/>
        <w:shd w:val="clear" w:color="auto" w:fill="auto"/>
        <w:ind w:firstLine="442"/>
        <w:rPr>
          <w:color w:val="auto"/>
          <w:sz w:val="22"/>
          <w:szCs w:val="18"/>
          <w:highlight w:val="none"/>
        </w:rPr>
      </w:pPr>
      <w:r>
        <w:rPr>
          <w:rFonts w:hint="eastAsia" w:ascii="宋体" w:hAnsi="宋体"/>
          <w:b/>
          <w:color w:val="auto"/>
          <w:sz w:val="22"/>
          <w:szCs w:val="18"/>
          <w:highlight w:val="none"/>
        </w:rPr>
        <w:t>备注：本</w:t>
      </w:r>
      <w:r>
        <w:rPr>
          <w:rFonts w:hint="eastAsia" w:ascii="宋体" w:hAnsi="宋体"/>
          <w:b/>
          <w:color w:val="auto"/>
          <w:sz w:val="22"/>
          <w:szCs w:val="18"/>
          <w:highlight w:val="none"/>
          <w:lang w:eastAsia="zh-CN"/>
        </w:rPr>
        <w:t>意向方</w:t>
      </w:r>
      <w:r>
        <w:rPr>
          <w:rFonts w:hint="eastAsia" w:ascii="宋体" w:hAnsi="宋体"/>
          <w:b/>
          <w:color w:val="auto"/>
          <w:sz w:val="22"/>
          <w:szCs w:val="18"/>
          <w:highlight w:val="none"/>
        </w:rPr>
        <w:t>资格声明函内容不得擅自删改，否则视为无效</w:t>
      </w:r>
      <w:r>
        <w:rPr>
          <w:rFonts w:hint="eastAsia" w:ascii="宋体" w:hAnsi="宋体"/>
          <w:b/>
          <w:color w:val="auto"/>
          <w:sz w:val="22"/>
          <w:szCs w:val="18"/>
          <w:highlight w:val="none"/>
          <w:lang w:eastAsia="zh-CN"/>
        </w:rPr>
        <w:t>响应</w:t>
      </w:r>
      <w:r>
        <w:rPr>
          <w:rFonts w:hint="eastAsia" w:ascii="宋体" w:hAnsi="宋体"/>
          <w:b/>
          <w:color w:val="auto"/>
          <w:sz w:val="22"/>
          <w:szCs w:val="18"/>
          <w:highlight w:val="none"/>
        </w:rPr>
        <w:t>。</w:t>
      </w:r>
    </w:p>
    <w:p w14:paraId="7D4D6B04">
      <w:pPr>
        <w:pStyle w:val="40"/>
        <w:shd w:val="clear" w:color="auto" w:fill="auto"/>
        <w:ind w:firstLine="420"/>
        <w:rPr>
          <w:rFonts w:ascii="宋体"/>
          <w:color w:val="auto"/>
          <w:sz w:val="21"/>
          <w:szCs w:val="21"/>
          <w:highlight w:val="none"/>
        </w:rPr>
      </w:pPr>
    </w:p>
    <w:p w14:paraId="17782756">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名称（盖单位公章）：</w:t>
      </w:r>
      <w:r>
        <w:rPr>
          <w:rFonts w:hint="eastAsia" w:ascii="宋体" w:hAnsi="宋体"/>
          <w:color w:val="auto"/>
          <w:szCs w:val="21"/>
          <w:highlight w:val="none"/>
          <w:u w:val="single"/>
        </w:rPr>
        <w:t xml:space="preserve">                     </w:t>
      </w:r>
    </w:p>
    <w:p w14:paraId="701B250F">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法定代表人（或</w:t>
      </w:r>
      <w:r>
        <w:rPr>
          <w:rFonts w:hint="eastAsia" w:ascii="宋体" w:hAnsi="宋体"/>
          <w:color w:val="auto"/>
          <w:szCs w:val="21"/>
          <w:highlight w:val="none"/>
          <w:lang w:eastAsia="zh-CN"/>
        </w:rPr>
        <w:t>意向方</w:t>
      </w:r>
      <w:r>
        <w:rPr>
          <w:rFonts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1FFBA3E6">
      <w:pPr>
        <w:pStyle w:val="40"/>
        <w:shd w:val="clear" w:color="auto" w:fill="auto"/>
        <w:ind w:firstLine="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7A686797">
      <w:pPr>
        <w:pStyle w:val="40"/>
        <w:shd w:val="clear" w:color="auto" w:fill="auto"/>
        <w:ind w:firstLine="480"/>
        <w:rPr>
          <w:rFonts w:hint="eastAsia" w:ascii="宋体" w:hAnsi="宋体"/>
          <w:color w:val="auto"/>
          <w:szCs w:val="21"/>
          <w:highlight w:val="none"/>
        </w:rPr>
      </w:pPr>
    </w:p>
    <w:p w14:paraId="480C90F9">
      <w:pPr>
        <w:pStyle w:val="40"/>
        <w:shd w:val="clear" w:color="auto" w:fill="auto"/>
        <w:ind w:firstLine="480"/>
        <w:rPr>
          <w:rFonts w:hint="eastAsia" w:ascii="宋体" w:hAnsi="宋体"/>
          <w:color w:val="auto"/>
          <w:szCs w:val="21"/>
          <w:highlight w:val="none"/>
        </w:rPr>
      </w:pPr>
    </w:p>
    <w:p w14:paraId="19CD3BDC">
      <w:pPr>
        <w:pStyle w:val="40"/>
        <w:shd w:val="clear" w:color="auto" w:fill="auto"/>
        <w:ind w:firstLine="480"/>
        <w:rPr>
          <w:rFonts w:hint="eastAsia" w:ascii="宋体" w:hAnsi="宋体"/>
          <w:color w:val="auto"/>
          <w:szCs w:val="21"/>
          <w:highlight w:val="none"/>
        </w:rPr>
      </w:pPr>
    </w:p>
    <w:p w14:paraId="65E49770">
      <w:pPr>
        <w:pStyle w:val="40"/>
        <w:shd w:val="clear" w:color="auto" w:fill="auto"/>
        <w:ind w:firstLine="480"/>
        <w:rPr>
          <w:rFonts w:hint="eastAsia" w:ascii="宋体" w:hAnsi="宋体"/>
          <w:color w:val="auto"/>
          <w:szCs w:val="21"/>
          <w:highlight w:val="none"/>
        </w:rPr>
      </w:pPr>
    </w:p>
    <w:p w14:paraId="0AC4CEA0">
      <w:pPr>
        <w:pStyle w:val="40"/>
        <w:shd w:val="clear" w:color="auto" w:fill="auto"/>
        <w:ind w:firstLine="480"/>
        <w:rPr>
          <w:rFonts w:hint="eastAsia" w:ascii="宋体" w:hAnsi="宋体"/>
          <w:color w:val="auto"/>
          <w:szCs w:val="21"/>
          <w:highlight w:val="none"/>
        </w:rPr>
      </w:pPr>
    </w:p>
    <w:p w14:paraId="0F180348">
      <w:pPr>
        <w:pStyle w:val="40"/>
        <w:shd w:val="clear" w:color="auto" w:fill="auto"/>
        <w:ind w:firstLine="482"/>
        <w:rPr>
          <w:rFonts w:ascii="宋体" w:hAnsi="宋体"/>
          <w:color w:val="auto"/>
          <w:szCs w:val="21"/>
          <w:highlight w:val="none"/>
        </w:rPr>
      </w:pPr>
      <w:r>
        <w:rPr>
          <w:rFonts w:hint="eastAsia" w:ascii="宋体" w:hAnsi="宋体"/>
          <w:b/>
          <w:bCs/>
          <w:color w:val="auto"/>
          <w:szCs w:val="21"/>
          <w:highlight w:val="none"/>
        </w:rPr>
        <w:t>附件：（按</w:t>
      </w:r>
      <w:r>
        <w:rPr>
          <w:rFonts w:hint="eastAsia" w:ascii="宋体" w:hAnsi="宋体"/>
          <w:b/>
          <w:bCs/>
          <w:color w:val="auto"/>
          <w:szCs w:val="21"/>
          <w:highlight w:val="none"/>
          <w:lang w:eastAsia="zh-CN"/>
        </w:rPr>
        <w:t>招募文件</w:t>
      </w:r>
      <w:r>
        <w:rPr>
          <w:rFonts w:ascii="宋体" w:hAnsi="宋体"/>
          <w:b/>
          <w:bCs/>
          <w:color w:val="auto"/>
          <w:szCs w:val="21"/>
          <w:highlight w:val="none"/>
        </w:rPr>
        <w:t>“</w:t>
      </w:r>
      <w:r>
        <w:rPr>
          <w:rFonts w:hint="eastAsia" w:ascii="宋体" w:hAnsi="宋体"/>
          <w:b/>
          <w:bCs/>
          <w:color w:val="auto"/>
          <w:szCs w:val="21"/>
          <w:highlight w:val="none"/>
          <w:lang w:eastAsia="zh-CN"/>
        </w:rPr>
        <w:t>意向方</w:t>
      </w:r>
      <w:r>
        <w:rPr>
          <w:rFonts w:hint="eastAsia" w:ascii="宋体" w:hAnsi="宋体"/>
          <w:b/>
          <w:bCs/>
          <w:color w:val="auto"/>
          <w:szCs w:val="21"/>
          <w:highlight w:val="none"/>
        </w:rPr>
        <w:t>资格要求</w:t>
      </w:r>
      <w:r>
        <w:rPr>
          <w:rFonts w:ascii="宋体" w:hAnsi="宋体"/>
          <w:b/>
          <w:bCs/>
          <w:color w:val="auto"/>
          <w:szCs w:val="21"/>
          <w:highlight w:val="none"/>
        </w:rPr>
        <w:t>”</w:t>
      </w:r>
      <w:r>
        <w:rPr>
          <w:rFonts w:hint="eastAsia" w:ascii="宋体" w:hAnsi="宋体"/>
          <w:b/>
          <w:bCs/>
          <w:color w:val="auto"/>
          <w:szCs w:val="21"/>
          <w:highlight w:val="none"/>
        </w:rPr>
        <w:t>所列述的内容和要求提供）</w:t>
      </w:r>
    </w:p>
    <w:p w14:paraId="12E70F4F">
      <w:pPr>
        <w:pStyle w:val="40"/>
        <w:shd w:val="clear" w:color="auto" w:fill="auto"/>
        <w:ind w:firstLine="482"/>
        <w:rPr>
          <w:rFonts w:ascii="宋体" w:hAnsi="宋体"/>
          <w:b/>
          <w:bCs/>
          <w:color w:val="auto"/>
          <w:szCs w:val="21"/>
          <w:highlight w:val="none"/>
        </w:rPr>
      </w:pPr>
    </w:p>
    <w:p w14:paraId="71428360">
      <w:pPr>
        <w:pStyle w:val="40"/>
        <w:shd w:val="clear" w:color="auto" w:fill="auto"/>
        <w:ind w:firstLine="482"/>
        <w:rPr>
          <w:rFonts w:ascii="宋体" w:hAnsi="宋体"/>
          <w:color w:val="auto"/>
          <w:szCs w:val="21"/>
          <w:highlight w:val="none"/>
        </w:rPr>
      </w:pPr>
      <w:r>
        <w:rPr>
          <w:rFonts w:hint="eastAsia" w:ascii="宋体" w:hAnsi="宋体"/>
          <w:b/>
          <w:bCs/>
          <w:color w:val="auto"/>
          <w:szCs w:val="21"/>
          <w:highlight w:val="none"/>
        </w:rPr>
        <w:t>（相关证明文件附后并加盖公章）</w:t>
      </w:r>
    </w:p>
    <w:p w14:paraId="29DA0929">
      <w:pPr>
        <w:pStyle w:val="40"/>
        <w:shd w:val="clear" w:color="auto" w:fill="auto"/>
        <w:ind w:firstLine="480"/>
        <w:rPr>
          <w:rFonts w:ascii="宋体" w:hAnsi="宋体"/>
          <w:color w:val="auto"/>
          <w:szCs w:val="21"/>
          <w:highlight w:val="none"/>
        </w:rPr>
      </w:pPr>
    </w:p>
    <w:p w14:paraId="4406816B">
      <w:pPr>
        <w:pStyle w:val="40"/>
        <w:shd w:val="clear" w:color="auto" w:fill="auto"/>
        <w:ind w:firstLine="480"/>
        <w:rPr>
          <w:rFonts w:ascii="宋体" w:hAnsi="宋体"/>
          <w:color w:val="auto"/>
          <w:szCs w:val="21"/>
          <w:highlight w:val="none"/>
        </w:rPr>
      </w:pPr>
    </w:p>
    <w:p w14:paraId="770CA602">
      <w:pPr>
        <w:pStyle w:val="40"/>
        <w:shd w:val="clear" w:color="auto" w:fill="auto"/>
        <w:ind w:firstLine="480"/>
        <w:rPr>
          <w:rFonts w:ascii="宋体" w:hAnsi="宋体"/>
          <w:color w:val="auto"/>
          <w:szCs w:val="21"/>
          <w:highlight w:val="none"/>
        </w:rPr>
      </w:pPr>
    </w:p>
    <w:p w14:paraId="3ECD4719">
      <w:pPr>
        <w:pStyle w:val="40"/>
        <w:shd w:val="clear" w:color="auto" w:fill="auto"/>
        <w:ind w:firstLine="480"/>
        <w:rPr>
          <w:rFonts w:ascii="宋体" w:hAnsi="宋体"/>
          <w:color w:val="auto"/>
          <w:szCs w:val="21"/>
          <w:highlight w:val="none"/>
        </w:rPr>
      </w:pPr>
    </w:p>
    <w:p w14:paraId="112FC23C">
      <w:pPr>
        <w:pStyle w:val="40"/>
        <w:shd w:val="clear" w:color="auto" w:fill="auto"/>
        <w:ind w:firstLine="480"/>
        <w:rPr>
          <w:rFonts w:ascii="宋体" w:hAnsi="宋体"/>
          <w:color w:val="auto"/>
          <w:szCs w:val="21"/>
          <w:highlight w:val="none"/>
        </w:rPr>
      </w:pPr>
    </w:p>
    <w:p w14:paraId="166EC001">
      <w:pPr>
        <w:pStyle w:val="40"/>
        <w:shd w:val="clear" w:color="auto" w:fill="auto"/>
        <w:ind w:firstLine="480"/>
        <w:rPr>
          <w:rFonts w:ascii="宋体" w:hAnsi="宋体"/>
          <w:color w:val="auto"/>
          <w:szCs w:val="21"/>
          <w:highlight w:val="none"/>
        </w:rPr>
      </w:pPr>
    </w:p>
    <w:p w14:paraId="44D76DE4">
      <w:pPr>
        <w:pStyle w:val="40"/>
        <w:shd w:val="clear" w:color="auto" w:fill="auto"/>
        <w:ind w:firstLine="480"/>
        <w:rPr>
          <w:rFonts w:ascii="宋体" w:hAnsi="宋体"/>
          <w:color w:val="auto"/>
          <w:szCs w:val="21"/>
          <w:highlight w:val="none"/>
        </w:rPr>
      </w:pPr>
    </w:p>
    <w:p w14:paraId="2F457411">
      <w:pPr>
        <w:pStyle w:val="40"/>
        <w:shd w:val="clear" w:color="auto" w:fill="auto"/>
        <w:ind w:firstLine="480"/>
        <w:rPr>
          <w:rFonts w:ascii="宋体" w:hAnsi="宋体"/>
          <w:color w:val="auto"/>
          <w:szCs w:val="21"/>
          <w:highlight w:val="none"/>
        </w:rPr>
      </w:pPr>
    </w:p>
    <w:p w14:paraId="1979A3D0">
      <w:pPr>
        <w:pStyle w:val="40"/>
        <w:shd w:val="clear" w:color="auto" w:fill="auto"/>
        <w:ind w:firstLine="480"/>
        <w:rPr>
          <w:rFonts w:ascii="宋体" w:hAnsi="宋体"/>
          <w:color w:val="auto"/>
          <w:szCs w:val="21"/>
          <w:highlight w:val="none"/>
        </w:rPr>
      </w:pPr>
    </w:p>
    <w:p w14:paraId="63A64C10">
      <w:pPr>
        <w:pStyle w:val="40"/>
        <w:shd w:val="clear" w:color="auto" w:fill="auto"/>
        <w:ind w:firstLine="480"/>
        <w:rPr>
          <w:rFonts w:ascii="宋体" w:hAnsi="宋体"/>
          <w:color w:val="auto"/>
          <w:szCs w:val="21"/>
          <w:highlight w:val="none"/>
        </w:rPr>
      </w:pPr>
    </w:p>
    <w:p w14:paraId="155FC952">
      <w:pPr>
        <w:pStyle w:val="40"/>
        <w:shd w:val="clear" w:color="auto" w:fill="auto"/>
        <w:ind w:firstLine="480"/>
        <w:rPr>
          <w:rFonts w:ascii="宋体" w:hAnsi="宋体"/>
          <w:color w:val="auto"/>
          <w:szCs w:val="21"/>
          <w:highlight w:val="none"/>
        </w:rPr>
      </w:pPr>
    </w:p>
    <w:p w14:paraId="79333A74">
      <w:pPr>
        <w:pStyle w:val="40"/>
        <w:shd w:val="clear" w:color="auto" w:fill="auto"/>
        <w:ind w:firstLine="480"/>
        <w:rPr>
          <w:rFonts w:ascii="宋体" w:hAnsi="宋体"/>
          <w:color w:val="auto"/>
          <w:szCs w:val="21"/>
          <w:highlight w:val="none"/>
        </w:rPr>
      </w:pPr>
    </w:p>
    <w:p w14:paraId="12181D8B">
      <w:pPr>
        <w:pStyle w:val="40"/>
        <w:shd w:val="clear" w:color="auto" w:fill="auto"/>
        <w:ind w:firstLine="480"/>
        <w:rPr>
          <w:rFonts w:ascii="宋体" w:hAnsi="宋体"/>
          <w:color w:val="auto"/>
          <w:szCs w:val="21"/>
          <w:highlight w:val="none"/>
        </w:rPr>
      </w:pPr>
    </w:p>
    <w:p w14:paraId="5477C469">
      <w:pPr>
        <w:pStyle w:val="40"/>
        <w:shd w:val="clear" w:color="auto" w:fill="auto"/>
        <w:ind w:firstLine="480"/>
        <w:rPr>
          <w:rFonts w:hint="eastAsia" w:ascii="宋体" w:hAnsi="宋体" w:eastAsia="宋体"/>
          <w:color w:val="auto"/>
          <w:szCs w:val="21"/>
          <w:highlight w:val="none"/>
          <w:lang w:val="en-US" w:eastAsia="zh-CN"/>
        </w:rPr>
      </w:pPr>
      <w:r>
        <w:rPr>
          <w:rFonts w:hAnsi="宋体"/>
          <w:b/>
          <w:color w:val="auto"/>
          <w:highlight w:val="none"/>
        </w:rPr>
        <w:br w:type="page"/>
      </w:r>
      <w:r>
        <w:rPr>
          <w:rFonts w:hint="eastAsia" w:ascii="宋体" w:hAnsi="宋体" w:cs="宋体"/>
          <w:b/>
          <w:bCs/>
          <w:color w:val="auto"/>
          <w:szCs w:val="21"/>
          <w:highlight w:val="none"/>
        </w:rPr>
        <w:t>2.5联合体共同响应协议书</w:t>
      </w:r>
    </w:p>
    <w:p w14:paraId="63D240D0">
      <w:pPr>
        <w:pStyle w:val="89"/>
        <w:shd w:val="clear" w:color="auto" w:fill="auto"/>
        <w:ind w:firstLine="480"/>
        <w:rPr>
          <w:color w:val="auto"/>
          <w:sz w:val="24"/>
          <w:szCs w:val="24"/>
          <w:highlight w:val="none"/>
        </w:rPr>
      </w:pPr>
      <w:r>
        <w:rPr>
          <w:color w:val="auto"/>
          <w:sz w:val="24"/>
          <w:szCs w:val="24"/>
          <w:highlight w:val="none"/>
        </w:rPr>
        <w:t>立约方：</w:t>
      </w:r>
      <w:r>
        <w:rPr>
          <w:color w:val="auto"/>
          <w:sz w:val="24"/>
          <w:szCs w:val="24"/>
          <w:highlight w:val="none"/>
          <w:u w:val="single"/>
        </w:rPr>
        <w:t>（甲公司全称）</w:t>
      </w:r>
    </w:p>
    <w:p w14:paraId="77C45BA3">
      <w:pPr>
        <w:pStyle w:val="89"/>
        <w:shd w:val="clear" w:color="auto" w:fill="auto"/>
        <w:ind w:firstLine="480"/>
        <w:rPr>
          <w:color w:val="auto"/>
          <w:sz w:val="24"/>
          <w:szCs w:val="24"/>
          <w:highlight w:val="none"/>
        </w:rPr>
      </w:pPr>
      <w:r>
        <w:rPr>
          <w:color w:val="auto"/>
          <w:sz w:val="24"/>
          <w:szCs w:val="24"/>
          <w:highlight w:val="none"/>
          <w:u w:val="single"/>
        </w:rPr>
        <w:t>（乙公司全称）</w:t>
      </w:r>
    </w:p>
    <w:p w14:paraId="786A0E44">
      <w:pPr>
        <w:pStyle w:val="89"/>
        <w:shd w:val="clear" w:color="auto" w:fill="auto"/>
        <w:ind w:firstLine="480"/>
        <w:rPr>
          <w:color w:val="auto"/>
          <w:sz w:val="24"/>
          <w:szCs w:val="24"/>
          <w:highlight w:val="none"/>
          <w:u w:val="single"/>
        </w:rPr>
      </w:pPr>
    </w:p>
    <w:p w14:paraId="11368071">
      <w:pPr>
        <w:pStyle w:val="89"/>
        <w:shd w:val="clear" w:color="auto" w:fill="auto"/>
        <w:ind w:firstLine="480"/>
        <w:rPr>
          <w:color w:val="auto"/>
          <w:sz w:val="24"/>
          <w:szCs w:val="24"/>
          <w:highlight w:val="none"/>
        </w:rPr>
      </w:pPr>
      <w:r>
        <w:rPr>
          <w:color w:val="auto"/>
          <w:sz w:val="24"/>
          <w:szCs w:val="24"/>
          <w:highlight w:val="none"/>
          <w:u w:val="single"/>
        </w:rPr>
        <w:t>（甲公司全称）、（乙公司全称）</w:t>
      </w:r>
      <w:r>
        <w:rPr>
          <w:color w:val="auto"/>
          <w:sz w:val="24"/>
          <w:szCs w:val="24"/>
          <w:highlight w:val="none"/>
        </w:rPr>
        <w:t>自愿组成联合体，以一个</w:t>
      </w:r>
      <w:r>
        <w:rPr>
          <w:rFonts w:hint="eastAsia"/>
          <w:color w:val="auto"/>
          <w:sz w:val="24"/>
          <w:szCs w:val="24"/>
          <w:highlight w:val="none"/>
          <w:lang w:val="en-US" w:eastAsia="zh-CN"/>
        </w:rPr>
        <w:t>意向方</w:t>
      </w:r>
      <w:r>
        <w:rPr>
          <w:color w:val="auto"/>
          <w:sz w:val="24"/>
          <w:szCs w:val="24"/>
          <w:highlight w:val="none"/>
        </w:rPr>
        <w:t>的身份共同参加（项目名称）（项目编号）的响应活动。经各方充分协商一致，就项目的响应和合同实施阶段的有关事务协商一致订立协议如下：</w:t>
      </w:r>
    </w:p>
    <w:p w14:paraId="2BE39EBD">
      <w:pPr>
        <w:pStyle w:val="89"/>
        <w:shd w:val="clear" w:color="auto" w:fill="auto"/>
        <w:ind w:firstLine="480"/>
        <w:rPr>
          <w:color w:val="auto"/>
          <w:sz w:val="24"/>
          <w:szCs w:val="24"/>
          <w:highlight w:val="none"/>
        </w:rPr>
      </w:pPr>
      <w:r>
        <w:rPr>
          <w:color w:val="auto"/>
          <w:sz w:val="24"/>
          <w:szCs w:val="24"/>
          <w:highlight w:val="none"/>
        </w:rPr>
        <w:t>一、联合体各方关系</w:t>
      </w:r>
    </w:p>
    <w:p w14:paraId="6ECBE419">
      <w:pPr>
        <w:pStyle w:val="89"/>
        <w:shd w:val="clear" w:color="auto" w:fill="auto"/>
        <w:ind w:firstLine="480"/>
        <w:rPr>
          <w:color w:val="auto"/>
          <w:sz w:val="24"/>
          <w:szCs w:val="24"/>
          <w:highlight w:val="none"/>
        </w:rPr>
      </w:pPr>
      <w:r>
        <w:rPr>
          <w:color w:val="auto"/>
          <w:sz w:val="24"/>
          <w:szCs w:val="24"/>
          <w:highlight w:val="none"/>
          <w:u w:val="single"/>
        </w:rPr>
        <w:t>（甲公司全称）、（乙公司全称）</w:t>
      </w:r>
      <w:r>
        <w:rPr>
          <w:color w:val="auto"/>
          <w:sz w:val="24"/>
          <w:szCs w:val="24"/>
          <w:highlight w:val="none"/>
        </w:rPr>
        <w:t>共同组成一个联合体，以一个</w:t>
      </w:r>
      <w:r>
        <w:rPr>
          <w:rFonts w:hint="eastAsia"/>
          <w:color w:val="auto"/>
          <w:sz w:val="24"/>
          <w:szCs w:val="24"/>
          <w:highlight w:val="none"/>
          <w:lang w:val="en-US" w:eastAsia="zh-CN"/>
        </w:rPr>
        <w:t>意向方</w:t>
      </w:r>
      <w:r>
        <w:rPr>
          <w:color w:val="auto"/>
          <w:sz w:val="24"/>
          <w:szCs w:val="24"/>
          <w:highlight w:val="none"/>
        </w:rPr>
        <w:t>的身份共同参加本项目的响应。（甲公司全称）、（乙公司全称）作为联合体成员，若</w:t>
      </w:r>
      <w:r>
        <w:rPr>
          <w:rFonts w:hint="eastAsia"/>
          <w:color w:val="auto"/>
          <w:sz w:val="24"/>
          <w:szCs w:val="24"/>
          <w:highlight w:val="none"/>
          <w:lang w:val="en-US" w:eastAsia="zh-CN"/>
        </w:rPr>
        <w:t>中选</w:t>
      </w:r>
      <w:r>
        <w:rPr>
          <w:color w:val="auto"/>
          <w:sz w:val="24"/>
          <w:szCs w:val="24"/>
          <w:highlight w:val="none"/>
        </w:rPr>
        <w:t>，联合体各方共同与（</w:t>
      </w:r>
      <w:r>
        <w:rPr>
          <w:rFonts w:hint="eastAsia" w:ascii="宋体" w:hAnsi="宋体"/>
          <w:color w:val="auto"/>
          <w:sz w:val="24"/>
          <w:szCs w:val="24"/>
          <w:highlight w:val="none"/>
          <w:lang w:val="en-US" w:eastAsia="zh-CN"/>
        </w:rPr>
        <w:t>招募</w:t>
      </w:r>
      <w:r>
        <w:rPr>
          <w:rFonts w:hint="eastAsia"/>
          <w:color w:val="auto"/>
          <w:sz w:val="24"/>
          <w:szCs w:val="24"/>
          <w:highlight w:val="none"/>
          <w:lang w:val="en-US" w:eastAsia="zh-CN"/>
        </w:rPr>
        <w:t>单位</w:t>
      </w:r>
      <w:r>
        <w:rPr>
          <w:color w:val="auto"/>
          <w:sz w:val="24"/>
          <w:szCs w:val="24"/>
          <w:highlight w:val="none"/>
        </w:rPr>
        <w:t>）签订合同。</w:t>
      </w:r>
    </w:p>
    <w:p w14:paraId="2045F647">
      <w:pPr>
        <w:pStyle w:val="89"/>
        <w:shd w:val="clear" w:color="auto" w:fill="auto"/>
        <w:ind w:firstLine="480"/>
        <w:rPr>
          <w:color w:val="auto"/>
          <w:sz w:val="24"/>
          <w:szCs w:val="24"/>
          <w:highlight w:val="none"/>
        </w:rPr>
      </w:pPr>
      <w:r>
        <w:rPr>
          <w:color w:val="auto"/>
          <w:sz w:val="24"/>
          <w:szCs w:val="24"/>
          <w:highlight w:val="none"/>
        </w:rPr>
        <w:t>二、联合体内部有关事项约定如下：</w:t>
      </w:r>
    </w:p>
    <w:p w14:paraId="12E48337">
      <w:pPr>
        <w:pStyle w:val="89"/>
        <w:shd w:val="clear" w:color="auto" w:fill="auto"/>
        <w:ind w:firstLine="480"/>
        <w:rPr>
          <w:color w:val="auto"/>
          <w:sz w:val="24"/>
          <w:szCs w:val="24"/>
          <w:highlight w:val="none"/>
        </w:rPr>
      </w:pPr>
      <w:r>
        <w:rPr>
          <w:color w:val="auto"/>
          <w:sz w:val="24"/>
          <w:szCs w:val="24"/>
          <w:highlight w:val="none"/>
        </w:rPr>
        <w:t>1.（甲公司全称）作为联合体的牵头单位，代表联合体双方负责</w:t>
      </w:r>
      <w:r>
        <w:rPr>
          <w:rFonts w:hint="eastAsia"/>
          <w:color w:val="auto"/>
          <w:sz w:val="24"/>
          <w:szCs w:val="24"/>
          <w:highlight w:val="none"/>
          <w:lang w:val="en-US" w:eastAsia="zh-CN"/>
        </w:rPr>
        <w:t>递交响应文件</w:t>
      </w:r>
      <w:r>
        <w:rPr>
          <w:color w:val="auto"/>
          <w:sz w:val="24"/>
          <w:szCs w:val="24"/>
          <w:highlight w:val="none"/>
        </w:rPr>
        <w:t>和合同实施阶段的主办、协调工作。</w:t>
      </w:r>
    </w:p>
    <w:p w14:paraId="30B96FF7">
      <w:pPr>
        <w:pStyle w:val="89"/>
        <w:shd w:val="clear" w:color="auto" w:fill="auto"/>
        <w:ind w:firstLine="480"/>
        <w:rPr>
          <w:color w:val="auto"/>
          <w:sz w:val="24"/>
          <w:szCs w:val="24"/>
          <w:highlight w:val="none"/>
        </w:rPr>
      </w:pPr>
      <w:r>
        <w:rPr>
          <w:color w:val="auto"/>
          <w:sz w:val="24"/>
          <w:szCs w:val="24"/>
          <w:highlight w:val="none"/>
        </w:rPr>
        <w:t xml:space="preserve"> 2.联合体将严格按照</w:t>
      </w:r>
      <w:r>
        <w:rPr>
          <w:rFonts w:hint="eastAsia"/>
          <w:color w:val="auto"/>
          <w:sz w:val="24"/>
          <w:szCs w:val="24"/>
          <w:highlight w:val="none"/>
          <w:lang w:val="en-US" w:eastAsia="zh-CN"/>
        </w:rPr>
        <w:t>招募</w:t>
      </w:r>
      <w:r>
        <w:rPr>
          <w:color w:val="auto"/>
          <w:sz w:val="24"/>
          <w:szCs w:val="24"/>
          <w:highlight w:val="none"/>
        </w:rPr>
        <w:t>文件的各项要求，递交</w:t>
      </w:r>
      <w:r>
        <w:rPr>
          <w:rFonts w:hint="eastAsia"/>
          <w:color w:val="auto"/>
          <w:sz w:val="24"/>
          <w:szCs w:val="24"/>
          <w:highlight w:val="none"/>
          <w:lang w:val="en-US" w:eastAsia="zh-CN"/>
        </w:rPr>
        <w:t>响应</w:t>
      </w:r>
      <w:r>
        <w:rPr>
          <w:color w:val="auto"/>
          <w:sz w:val="24"/>
          <w:szCs w:val="24"/>
          <w:highlight w:val="none"/>
        </w:rPr>
        <w:t>文件，切实执行一切合同文件，共同承担合同规定的一切义务和责任，同时按照内部职责的划分，承担自身所负的责任和风险，在法律上承担连带责任。</w:t>
      </w:r>
    </w:p>
    <w:p w14:paraId="47266BA5">
      <w:pPr>
        <w:pStyle w:val="89"/>
        <w:shd w:val="clear" w:color="auto" w:fill="auto"/>
        <w:ind w:firstLine="480"/>
        <w:rPr>
          <w:color w:val="auto"/>
          <w:sz w:val="24"/>
          <w:szCs w:val="24"/>
          <w:highlight w:val="none"/>
        </w:rPr>
      </w:pPr>
      <w:r>
        <w:rPr>
          <w:color w:val="auto"/>
          <w:sz w:val="24"/>
          <w:szCs w:val="24"/>
          <w:highlight w:val="none"/>
        </w:rPr>
        <w:t>3.如果本联合体</w:t>
      </w:r>
      <w:r>
        <w:rPr>
          <w:rFonts w:hint="eastAsia"/>
          <w:color w:val="auto"/>
          <w:sz w:val="24"/>
          <w:szCs w:val="24"/>
          <w:highlight w:val="none"/>
          <w:lang w:val="en-US" w:eastAsia="zh-CN"/>
        </w:rPr>
        <w:t>中选</w:t>
      </w:r>
      <w:r>
        <w:rPr>
          <w:color w:val="auto"/>
          <w:sz w:val="24"/>
          <w:szCs w:val="24"/>
          <w:highlight w:val="none"/>
        </w:rPr>
        <w:t>，</w:t>
      </w:r>
      <w:r>
        <w:rPr>
          <w:color w:val="auto"/>
          <w:sz w:val="24"/>
          <w:szCs w:val="24"/>
          <w:highlight w:val="none"/>
          <w:u w:val="single"/>
        </w:rPr>
        <w:t>（甲公司全称）</w:t>
      </w:r>
      <w:r>
        <w:rPr>
          <w:color w:val="auto"/>
          <w:sz w:val="24"/>
          <w:szCs w:val="24"/>
          <w:highlight w:val="none"/>
        </w:rPr>
        <w:t>负责本项目___________部分，</w:t>
      </w:r>
      <w:r>
        <w:rPr>
          <w:color w:val="auto"/>
          <w:sz w:val="24"/>
          <w:szCs w:val="24"/>
          <w:highlight w:val="none"/>
          <w:u w:val="single"/>
        </w:rPr>
        <w:t>（乙公司全称）</w:t>
      </w:r>
      <w:r>
        <w:rPr>
          <w:color w:val="auto"/>
          <w:sz w:val="24"/>
          <w:szCs w:val="24"/>
          <w:highlight w:val="none"/>
        </w:rPr>
        <w:t>负责本项目___________部分。</w:t>
      </w:r>
    </w:p>
    <w:p w14:paraId="5011F978">
      <w:pPr>
        <w:pStyle w:val="89"/>
        <w:shd w:val="clear" w:color="auto" w:fill="auto"/>
        <w:ind w:firstLine="480"/>
        <w:rPr>
          <w:color w:val="auto"/>
          <w:sz w:val="24"/>
          <w:szCs w:val="24"/>
          <w:highlight w:val="none"/>
        </w:rPr>
      </w:pPr>
      <w:r>
        <w:rPr>
          <w:color w:val="auto"/>
          <w:sz w:val="24"/>
          <w:szCs w:val="24"/>
          <w:highlight w:val="none"/>
        </w:rPr>
        <w:t>4.如中</w:t>
      </w:r>
      <w:r>
        <w:rPr>
          <w:rFonts w:hint="eastAsia"/>
          <w:color w:val="auto"/>
          <w:sz w:val="24"/>
          <w:szCs w:val="24"/>
          <w:highlight w:val="none"/>
          <w:lang w:val="en-US" w:eastAsia="zh-CN"/>
        </w:rPr>
        <w:t>选</w:t>
      </w:r>
      <w:r>
        <w:rPr>
          <w:color w:val="auto"/>
          <w:sz w:val="24"/>
          <w:szCs w:val="24"/>
          <w:highlight w:val="none"/>
        </w:rPr>
        <w:t>，联合体各方共同与（</w:t>
      </w:r>
      <w:r>
        <w:rPr>
          <w:rFonts w:hint="eastAsia" w:ascii="宋体" w:hAnsi="宋体"/>
          <w:color w:val="auto"/>
          <w:sz w:val="24"/>
          <w:szCs w:val="24"/>
          <w:highlight w:val="none"/>
          <w:lang w:val="en-US" w:eastAsia="zh-CN"/>
        </w:rPr>
        <w:t>招募</w:t>
      </w:r>
      <w:r>
        <w:rPr>
          <w:rFonts w:hint="eastAsia"/>
          <w:color w:val="auto"/>
          <w:sz w:val="24"/>
          <w:szCs w:val="24"/>
          <w:highlight w:val="none"/>
          <w:lang w:val="en-US" w:eastAsia="zh-CN"/>
        </w:rPr>
        <w:t>单位</w:t>
      </w:r>
      <w:r>
        <w:rPr>
          <w:color w:val="auto"/>
          <w:sz w:val="24"/>
          <w:szCs w:val="24"/>
          <w:highlight w:val="none"/>
        </w:rPr>
        <w:t>）签订合同书，并就</w:t>
      </w:r>
      <w:r>
        <w:rPr>
          <w:rFonts w:hint="eastAsia"/>
          <w:color w:val="auto"/>
          <w:sz w:val="24"/>
          <w:szCs w:val="24"/>
          <w:highlight w:val="none"/>
          <w:lang w:val="en-US" w:eastAsia="zh-CN"/>
        </w:rPr>
        <w:t>中选</w:t>
      </w:r>
      <w:r>
        <w:rPr>
          <w:color w:val="auto"/>
          <w:sz w:val="24"/>
          <w:szCs w:val="24"/>
          <w:highlight w:val="none"/>
        </w:rPr>
        <w:t>项目向</w:t>
      </w:r>
      <w:r>
        <w:rPr>
          <w:rFonts w:hint="eastAsia" w:ascii="宋体" w:hAnsi="宋体"/>
          <w:color w:val="auto"/>
          <w:sz w:val="24"/>
          <w:szCs w:val="24"/>
          <w:highlight w:val="none"/>
          <w:lang w:val="en-US" w:eastAsia="zh-CN"/>
        </w:rPr>
        <w:t>招募</w:t>
      </w:r>
      <w:r>
        <w:rPr>
          <w:rFonts w:hint="eastAsia"/>
          <w:color w:val="auto"/>
          <w:sz w:val="24"/>
          <w:szCs w:val="24"/>
          <w:highlight w:val="none"/>
          <w:lang w:val="en-US" w:eastAsia="zh-CN"/>
        </w:rPr>
        <w:t>单位</w:t>
      </w:r>
      <w:r>
        <w:rPr>
          <w:color w:val="auto"/>
          <w:sz w:val="24"/>
          <w:szCs w:val="24"/>
          <w:highlight w:val="none"/>
        </w:rPr>
        <w:t>负责有连带的和各自的法律责任；</w:t>
      </w:r>
    </w:p>
    <w:p w14:paraId="72DCF467">
      <w:pPr>
        <w:pStyle w:val="89"/>
        <w:shd w:val="clear" w:color="auto" w:fill="auto"/>
        <w:ind w:firstLine="480"/>
        <w:rPr>
          <w:color w:val="auto"/>
          <w:sz w:val="24"/>
          <w:szCs w:val="24"/>
          <w:highlight w:val="none"/>
        </w:rPr>
      </w:pPr>
      <w:r>
        <w:rPr>
          <w:color w:val="auto"/>
          <w:sz w:val="24"/>
          <w:szCs w:val="24"/>
          <w:highlight w:val="none"/>
        </w:rPr>
        <w:t xml:space="preserve"> 三、联合体各方不得再以自己名义参与响应，联合体各方不能作为其它联合体或单独响应单位的项目组成员参加本</w:t>
      </w:r>
      <w:r>
        <w:rPr>
          <w:rFonts w:hint="eastAsia"/>
          <w:color w:val="auto"/>
          <w:sz w:val="24"/>
          <w:szCs w:val="24"/>
          <w:highlight w:val="none"/>
          <w:lang w:val="en-US" w:eastAsia="zh-CN"/>
        </w:rPr>
        <w:t>项目</w:t>
      </w:r>
      <w:r>
        <w:rPr>
          <w:color w:val="auto"/>
          <w:sz w:val="24"/>
          <w:szCs w:val="24"/>
          <w:highlight w:val="none"/>
        </w:rPr>
        <w:t>响应。因发生上述问题导致联合体响应成为无效报价，联合体的其他成员可追究其违约责任和经济损失。</w:t>
      </w:r>
    </w:p>
    <w:p w14:paraId="0B7E0A11">
      <w:pPr>
        <w:pStyle w:val="89"/>
        <w:shd w:val="clear" w:color="auto" w:fill="auto"/>
        <w:ind w:firstLine="480"/>
        <w:rPr>
          <w:color w:val="auto"/>
          <w:sz w:val="24"/>
          <w:szCs w:val="24"/>
          <w:highlight w:val="none"/>
        </w:rPr>
      </w:pPr>
      <w:r>
        <w:rPr>
          <w:color w:val="auto"/>
          <w:sz w:val="24"/>
          <w:szCs w:val="24"/>
          <w:highlight w:val="none"/>
        </w:rPr>
        <w:t>四、联合体如因违约过失责任而导致</w:t>
      </w:r>
      <w:r>
        <w:rPr>
          <w:rFonts w:hint="eastAsia"/>
          <w:color w:val="auto"/>
          <w:sz w:val="24"/>
          <w:szCs w:val="24"/>
          <w:highlight w:val="none"/>
          <w:lang w:val="en-US" w:eastAsia="zh-CN"/>
        </w:rPr>
        <w:t>招募</w:t>
      </w:r>
      <w:r>
        <w:rPr>
          <w:color w:val="auto"/>
          <w:sz w:val="24"/>
          <w:szCs w:val="24"/>
          <w:highlight w:val="none"/>
        </w:rPr>
        <w:t>人经济损失或被索赔时，本联合体任何一方均同意无条件优先清偿</w:t>
      </w:r>
      <w:r>
        <w:rPr>
          <w:rFonts w:hint="eastAsia"/>
          <w:color w:val="auto"/>
          <w:sz w:val="24"/>
          <w:szCs w:val="24"/>
          <w:highlight w:val="none"/>
          <w:lang w:val="en-US" w:eastAsia="zh-CN"/>
        </w:rPr>
        <w:t>招募</w:t>
      </w:r>
      <w:r>
        <w:rPr>
          <w:color w:val="auto"/>
          <w:sz w:val="24"/>
          <w:szCs w:val="24"/>
          <w:highlight w:val="none"/>
        </w:rPr>
        <w:t>人的一切债务和经济赔偿。</w:t>
      </w:r>
    </w:p>
    <w:p w14:paraId="1452BD60">
      <w:pPr>
        <w:pStyle w:val="89"/>
        <w:shd w:val="clear" w:color="auto" w:fill="auto"/>
        <w:ind w:firstLine="480"/>
        <w:rPr>
          <w:color w:val="auto"/>
          <w:sz w:val="24"/>
          <w:szCs w:val="24"/>
          <w:highlight w:val="none"/>
        </w:rPr>
      </w:pPr>
      <w:r>
        <w:rPr>
          <w:color w:val="auto"/>
          <w:sz w:val="24"/>
          <w:szCs w:val="24"/>
          <w:highlight w:val="none"/>
        </w:rPr>
        <w:t>五、本协议在自签署之日起生效，有效期内有效，如获</w:t>
      </w:r>
      <w:r>
        <w:rPr>
          <w:rFonts w:hint="eastAsia"/>
          <w:color w:val="auto"/>
          <w:sz w:val="24"/>
          <w:szCs w:val="24"/>
          <w:highlight w:val="none"/>
          <w:lang w:val="en-US" w:eastAsia="zh-CN"/>
        </w:rPr>
        <w:t>中选</w:t>
      </w:r>
      <w:r>
        <w:rPr>
          <w:color w:val="auto"/>
          <w:sz w:val="24"/>
          <w:szCs w:val="24"/>
          <w:highlight w:val="none"/>
        </w:rPr>
        <w:t>资格，合同有效期延续至合同履行完毕之日。</w:t>
      </w:r>
    </w:p>
    <w:p w14:paraId="19486B0F">
      <w:pPr>
        <w:pStyle w:val="89"/>
        <w:shd w:val="clear" w:color="auto" w:fill="auto"/>
        <w:ind w:firstLine="480"/>
        <w:rPr>
          <w:color w:val="auto"/>
          <w:sz w:val="24"/>
          <w:szCs w:val="24"/>
          <w:highlight w:val="none"/>
        </w:rPr>
      </w:pPr>
      <w:r>
        <w:rPr>
          <w:color w:val="auto"/>
          <w:sz w:val="24"/>
          <w:szCs w:val="24"/>
          <w:highlight w:val="none"/>
        </w:rPr>
        <w:t>六、本协议书正本一式_____份，随</w:t>
      </w:r>
      <w:r>
        <w:rPr>
          <w:rFonts w:hint="eastAsia"/>
          <w:color w:val="auto"/>
          <w:sz w:val="24"/>
          <w:szCs w:val="24"/>
          <w:highlight w:val="none"/>
          <w:lang w:val="en-US" w:eastAsia="zh-CN"/>
        </w:rPr>
        <w:t>响应</w:t>
      </w:r>
      <w:r>
        <w:rPr>
          <w:color w:val="auto"/>
          <w:sz w:val="24"/>
          <w:szCs w:val="24"/>
          <w:highlight w:val="none"/>
        </w:rPr>
        <w:t>文件装订_____份，送</w:t>
      </w:r>
      <w:r>
        <w:rPr>
          <w:rFonts w:hint="eastAsia" w:ascii="宋体" w:hAnsi="宋体"/>
          <w:color w:val="auto"/>
          <w:sz w:val="24"/>
          <w:szCs w:val="24"/>
          <w:highlight w:val="none"/>
          <w:lang w:val="en-US" w:eastAsia="zh-CN"/>
        </w:rPr>
        <w:t>招募</w:t>
      </w:r>
      <w:r>
        <w:rPr>
          <w:rFonts w:hint="eastAsia"/>
          <w:color w:val="auto"/>
          <w:sz w:val="24"/>
          <w:szCs w:val="24"/>
          <w:highlight w:val="none"/>
          <w:lang w:val="en-US" w:eastAsia="zh-CN"/>
        </w:rPr>
        <w:t>单位</w:t>
      </w:r>
      <w:r>
        <w:rPr>
          <w:color w:val="auto"/>
          <w:sz w:val="24"/>
          <w:szCs w:val="24"/>
          <w:highlight w:val="none"/>
        </w:rPr>
        <w:t>_____份，联合体成员各一份；副本一式_____份，联合体成员各执_____份。</w:t>
      </w:r>
    </w:p>
    <w:p w14:paraId="53832EFC">
      <w:pPr>
        <w:pStyle w:val="89"/>
        <w:shd w:val="clear" w:color="auto" w:fill="auto"/>
        <w:rPr>
          <w:color w:val="auto"/>
          <w:sz w:val="24"/>
          <w:szCs w:val="24"/>
          <w:highlight w:val="none"/>
        </w:rPr>
      </w:pPr>
      <w:r>
        <w:rPr>
          <w:color w:val="auto"/>
          <w:sz w:val="24"/>
          <w:szCs w:val="24"/>
          <w:highlight w:val="none"/>
        </w:rPr>
        <w:t xml:space="preserve"> </w:t>
      </w:r>
    </w:p>
    <w:p w14:paraId="62527908">
      <w:pPr>
        <w:pStyle w:val="89"/>
        <w:shd w:val="clear" w:color="auto" w:fill="auto"/>
        <w:rPr>
          <w:color w:val="auto"/>
          <w:sz w:val="24"/>
          <w:szCs w:val="24"/>
          <w:highlight w:val="none"/>
        </w:rPr>
      </w:pPr>
      <w:r>
        <w:rPr>
          <w:color w:val="auto"/>
          <w:sz w:val="24"/>
          <w:szCs w:val="24"/>
          <w:highlight w:val="none"/>
        </w:rPr>
        <w:t>甲公司全称：____（盖章）________，乙公司全称：____（盖章）________</w:t>
      </w:r>
    </w:p>
    <w:p w14:paraId="1DF8872F">
      <w:pPr>
        <w:pStyle w:val="89"/>
        <w:shd w:val="clear" w:color="auto" w:fill="auto"/>
        <w:rPr>
          <w:color w:val="auto"/>
          <w:sz w:val="24"/>
          <w:szCs w:val="24"/>
          <w:highlight w:val="none"/>
        </w:rPr>
      </w:pPr>
      <w:r>
        <w:rPr>
          <w:color w:val="auto"/>
          <w:sz w:val="24"/>
          <w:szCs w:val="24"/>
          <w:highlight w:val="none"/>
        </w:rPr>
        <w:t xml:space="preserve"> ____年____月 ____日，____年____月____日</w:t>
      </w:r>
    </w:p>
    <w:p w14:paraId="5D40167C">
      <w:pPr>
        <w:pStyle w:val="89"/>
        <w:shd w:val="clear" w:color="auto" w:fill="auto"/>
        <w:ind w:firstLine="480"/>
        <w:rPr>
          <w:color w:val="auto"/>
          <w:sz w:val="24"/>
          <w:szCs w:val="24"/>
          <w:highlight w:val="none"/>
        </w:rPr>
      </w:pPr>
    </w:p>
    <w:p w14:paraId="6EBC637B">
      <w:pPr>
        <w:pStyle w:val="89"/>
        <w:shd w:val="clear" w:color="auto" w:fill="auto"/>
        <w:ind w:firstLine="480"/>
        <w:rPr>
          <w:color w:val="auto"/>
          <w:sz w:val="24"/>
          <w:szCs w:val="24"/>
          <w:highlight w:val="none"/>
        </w:rPr>
      </w:pPr>
      <w:r>
        <w:rPr>
          <w:color w:val="auto"/>
          <w:sz w:val="24"/>
          <w:szCs w:val="24"/>
          <w:highlight w:val="none"/>
        </w:rPr>
        <w:t>注：1．联合响应时需签本协议，联合体各方成员应在本协议上共同盖章确认。</w:t>
      </w:r>
    </w:p>
    <w:p w14:paraId="6E0EF407">
      <w:pPr>
        <w:pStyle w:val="89"/>
        <w:shd w:val="clear" w:color="auto" w:fill="auto"/>
        <w:ind w:firstLine="480"/>
        <w:rPr>
          <w:color w:val="auto"/>
          <w:sz w:val="24"/>
          <w:szCs w:val="24"/>
          <w:highlight w:val="none"/>
        </w:rPr>
      </w:pPr>
      <w:r>
        <w:rPr>
          <w:color w:val="auto"/>
          <w:sz w:val="24"/>
          <w:szCs w:val="24"/>
          <w:highlight w:val="none"/>
        </w:rPr>
        <w:t>2．此协议将作为签订合同的附件之一。</w:t>
      </w:r>
    </w:p>
    <w:p w14:paraId="306CA879">
      <w:pPr>
        <w:pStyle w:val="40"/>
        <w:shd w:val="clear" w:color="auto" w:fill="auto"/>
        <w:ind w:firstLine="482"/>
        <w:rPr>
          <w:rFonts w:ascii="宋体" w:hAnsi="宋体"/>
          <w:b/>
          <w:color w:val="auto"/>
          <w:highlight w:val="none"/>
        </w:rPr>
      </w:pPr>
      <w:r>
        <w:rPr>
          <w:rFonts w:ascii="宋体" w:hAnsi="宋体"/>
          <w:b/>
          <w:color w:val="auto"/>
          <w:highlight w:val="none"/>
        </w:rPr>
        <w:br w:type="page"/>
      </w:r>
      <w:r>
        <w:rPr>
          <w:rFonts w:ascii="宋体" w:hAnsi="宋体"/>
          <w:b/>
          <w:color w:val="auto"/>
          <w:highlight w:val="none"/>
        </w:rPr>
        <w:t>2.</w:t>
      </w:r>
      <w:r>
        <w:rPr>
          <w:rFonts w:hint="eastAsia" w:ascii="宋体" w:hAnsi="宋体"/>
          <w:b/>
          <w:color w:val="auto"/>
          <w:highlight w:val="none"/>
        </w:rPr>
        <w:t>6</w:t>
      </w:r>
      <w:r>
        <w:rPr>
          <w:rFonts w:ascii="宋体" w:hAnsi="宋体"/>
          <w:b/>
          <w:color w:val="auto"/>
          <w:highlight w:val="none"/>
        </w:rPr>
        <w:t>守法经营声明书</w:t>
      </w:r>
    </w:p>
    <w:p w14:paraId="1DFC3BD0">
      <w:pPr>
        <w:pStyle w:val="40"/>
        <w:shd w:val="clear" w:color="auto" w:fill="auto"/>
        <w:ind w:firstLine="480"/>
        <w:rPr>
          <w:rFonts w:ascii="宋体" w:hAnsi="宋体"/>
          <w:color w:val="auto"/>
          <w:szCs w:val="21"/>
          <w:highlight w:val="none"/>
        </w:rPr>
      </w:pPr>
      <w:r>
        <w:rPr>
          <w:rFonts w:ascii="宋体" w:hAnsi="宋体"/>
          <w:color w:val="auto"/>
          <w:szCs w:val="21"/>
          <w:highlight w:val="none"/>
        </w:rPr>
        <w:t>我方诚意参与本项目</w:t>
      </w:r>
      <w:r>
        <w:rPr>
          <w:rFonts w:hint="eastAsia" w:ascii="宋体" w:hAnsi="宋体"/>
          <w:color w:val="auto"/>
          <w:szCs w:val="21"/>
          <w:highlight w:val="none"/>
          <w:lang w:eastAsia="zh-CN"/>
        </w:rPr>
        <w:t>响应</w:t>
      </w:r>
      <w:r>
        <w:rPr>
          <w:rFonts w:ascii="宋体" w:hAnsi="宋体"/>
          <w:color w:val="auto"/>
          <w:szCs w:val="21"/>
          <w:highlight w:val="none"/>
        </w:rPr>
        <w:t>，并特此声明在参加本次</w:t>
      </w:r>
      <w:r>
        <w:rPr>
          <w:rFonts w:hint="eastAsia" w:ascii="宋体" w:hAnsi="宋体"/>
          <w:color w:val="auto"/>
          <w:szCs w:val="21"/>
          <w:highlight w:val="none"/>
          <w:lang w:eastAsia="zh-CN"/>
        </w:rPr>
        <w:t>招募</w:t>
      </w:r>
      <w:r>
        <w:rPr>
          <w:rFonts w:ascii="宋体" w:hAnsi="宋体"/>
          <w:color w:val="auto"/>
          <w:szCs w:val="21"/>
          <w:highlight w:val="none"/>
        </w:rPr>
        <w:t>活动前三年内，我方及我方法定代表人、董事、监事、高级管理人员在经营活动中没有以下违法记录：</w:t>
      </w:r>
    </w:p>
    <w:p w14:paraId="227C0FDF">
      <w:pPr>
        <w:pStyle w:val="40"/>
        <w:shd w:val="clear" w:color="auto" w:fill="auto"/>
        <w:ind w:firstLine="480"/>
        <w:rPr>
          <w:rFonts w:ascii="宋体" w:hAnsi="宋体"/>
          <w:color w:val="auto"/>
          <w:szCs w:val="21"/>
          <w:highlight w:val="none"/>
        </w:rPr>
      </w:pPr>
      <w:r>
        <w:rPr>
          <w:rFonts w:ascii="宋体" w:hAnsi="宋体"/>
          <w:color w:val="auto"/>
          <w:szCs w:val="21"/>
          <w:highlight w:val="none"/>
        </w:rPr>
        <w:t>（1）县级以上行政机关做出的行政处罚决定。</w:t>
      </w:r>
    </w:p>
    <w:p w14:paraId="23E639CC">
      <w:pPr>
        <w:pStyle w:val="40"/>
        <w:shd w:val="clear" w:color="auto" w:fill="auto"/>
        <w:ind w:firstLine="480"/>
        <w:rPr>
          <w:rFonts w:ascii="宋体" w:hAnsi="宋体"/>
          <w:color w:val="auto"/>
          <w:szCs w:val="21"/>
          <w:highlight w:val="none"/>
        </w:rPr>
      </w:pPr>
      <w:r>
        <w:rPr>
          <w:rFonts w:ascii="宋体" w:hAnsi="宋体"/>
          <w:color w:val="auto"/>
          <w:szCs w:val="21"/>
          <w:highlight w:val="none"/>
        </w:rPr>
        <w:t>（2）各级司法机关做出的刑事判决。</w:t>
      </w:r>
    </w:p>
    <w:p w14:paraId="10283C76">
      <w:pPr>
        <w:pStyle w:val="40"/>
        <w:shd w:val="clear" w:color="auto" w:fill="auto"/>
        <w:ind w:firstLine="480"/>
        <w:rPr>
          <w:rFonts w:ascii="宋体" w:hAnsi="宋体"/>
          <w:color w:val="auto"/>
          <w:szCs w:val="21"/>
          <w:highlight w:val="none"/>
        </w:rPr>
      </w:pPr>
      <w:r>
        <w:rPr>
          <w:rFonts w:ascii="宋体" w:hAnsi="宋体"/>
          <w:color w:val="auto"/>
          <w:szCs w:val="21"/>
          <w:highlight w:val="none"/>
        </w:rPr>
        <w:t>（3）我方的法定代表人、董事、监事、总经理、副总经理及其他高级管理人员名单如下：</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0DF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noWrap w:val="0"/>
            <w:vAlign w:val="center"/>
          </w:tcPr>
          <w:p w14:paraId="5AD6ED1E">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人员职位</w:t>
            </w:r>
          </w:p>
        </w:tc>
        <w:tc>
          <w:tcPr>
            <w:tcW w:w="2841" w:type="dxa"/>
            <w:noWrap w:val="0"/>
            <w:vAlign w:val="center"/>
          </w:tcPr>
          <w:p w14:paraId="7447A023">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姓名</w:t>
            </w:r>
          </w:p>
        </w:tc>
        <w:tc>
          <w:tcPr>
            <w:tcW w:w="2841" w:type="dxa"/>
            <w:noWrap w:val="0"/>
            <w:vAlign w:val="center"/>
          </w:tcPr>
          <w:p w14:paraId="2196D3C7">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联系固话及手机</w:t>
            </w:r>
          </w:p>
        </w:tc>
      </w:tr>
      <w:tr w14:paraId="180B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noWrap w:val="0"/>
            <w:vAlign w:val="center"/>
          </w:tcPr>
          <w:p w14:paraId="42D4F35A">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法定代表人</w:t>
            </w:r>
          </w:p>
        </w:tc>
        <w:tc>
          <w:tcPr>
            <w:tcW w:w="2841" w:type="dxa"/>
            <w:noWrap w:val="0"/>
            <w:vAlign w:val="center"/>
          </w:tcPr>
          <w:p w14:paraId="43670194">
            <w:pPr>
              <w:pStyle w:val="40"/>
              <w:shd w:val="clear" w:color="auto" w:fill="auto"/>
              <w:ind w:firstLine="480"/>
              <w:rPr>
                <w:rFonts w:ascii="宋体" w:hAnsi="宋体"/>
                <w:color w:val="auto"/>
                <w:szCs w:val="21"/>
                <w:highlight w:val="none"/>
              </w:rPr>
            </w:pPr>
          </w:p>
        </w:tc>
        <w:tc>
          <w:tcPr>
            <w:tcW w:w="2841" w:type="dxa"/>
            <w:noWrap w:val="0"/>
            <w:vAlign w:val="center"/>
          </w:tcPr>
          <w:p w14:paraId="25F8F767">
            <w:pPr>
              <w:pStyle w:val="40"/>
              <w:shd w:val="clear" w:color="auto" w:fill="auto"/>
              <w:ind w:firstLine="480"/>
              <w:rPr>
                <w:rFonts w:ascii="宋体" w:hAnsi="宋体"/>
                <w:color w:val="auto"/>
                <w:szCs w:val="21"/>
                <w:highlight w:val="none"/>
              </w:rPr>
            </w:pPr>
          </w:p>
        </w:tc>
      </w:tr>
      <w:tr w14:paraId="6B24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noWrap w:val="0"/>
            <w:vAlign w:val="center"/>
          </w:tcPr>
          <w:p w14:paraId="11FB0F56">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董事成员</w:t>
            </w:r>
          </w:p>
        </w:tc>
        <w:tc>
          <w:tcPr>
            <w:tcW w:w="2841" w:type="dxa"/>
            <w:noWrap w:val="0"/>
            <w:vAlign w:val="center"/>
          </w:tcPr>
          <w:p w14:paraId="3B8812D3">
            <w:pPr>
              <w:pStyle w:val="40"/>
              <w:shd w:val="clear" w:color="auto" w:fill="auto"/>
              <w:ind w:firstLine="480"/>
              <w:rPr>
                <w:rFonts w:ascii="宋体" w:hAnsi="宋体"/>
                <w:color w:val="auto"/>
                <w:szCs w:val="21"/>
                <w:highlight w:val="none"/>
              </w:rPr>
            </w:pPr>
          </w:p>
        </w:tc>
        <w:tc>
          <w:tcPr>
            <w:tcW w:w="2841" w:type="dxa"/>
            <w:noWrap w:val="0"/>
            <w:vAlign w:val="center"/>
          </w:tcPr>
          <w:p w14:paraId="32B9DB38">
            <w:pPr>
              <w:pStyle w:val="40"/>
              <w:shd w:val="clear" w:color="auto" w:fill="auto"/>
              <w:ind w:firstLine="480"/>
              <w:rPr>
                <w:rFonts w:ascii="宋体" w:hAnsi="宋体"/>
                <w:color w:val="auto"/>
                <w:szCs w:val="21"/>
                <w:highlight w:val="none"/>
              </w:rPr>
            </w:pPr>
          </w:p>
        </w:tc>
      </w:tr>
      <w:tr w14:paraId="33A5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noWrap w:val="0"/>
            <w:vAlign w:val="center"/>
          </w:tcPr>
          <w:p w14:paraId="6E901AF1">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监事成员</w:t>
            </w:r>
          </w:p>
        </w:tc>
        <w:tc>
          <w:tcPr>
            <w:tcW w:w="2841" w:type="dxa"/>
            <w:noWrap w:val="0"/>
            <w:vAlign w:val="center"/>
          </w:tcPr>
          <w:p w14:paraId="4367BE0E">
            <w:pPr>
              <w:pStyle w:val="40"/>
              <w:shd w:val="clear" w:color="auto" w:fill="auto"/>
              <w:ind w:firstLine="480"/>
              <w:rPr>
                <w:rFonts w:ascii="宋体" w:hAnsi="宋体"/>
                <w:color w:val="auto"/>
                <w:szCs w:val="21"/>
                <w:highlight w:val="none"/>
              </w:rPr>
            </w:pPr>
          </w:p>
        </w:tc>
        <w:tc>
          <w:tcPr>
            <w:tcW w:w="2841" w:type="dxa"/>
            <w:noWrap w:val="0"/>
            <w:vAlign w:val="center"/>
          </w:tcPr>
          <w:p w14:paraId="33FEE63B">
            <w:pPr>
              <w:pStyle w:val="40"/>
              <w:shd w:val="clear" w:color="auto" w:fill="auto"/>
              <w:ind w:firstLine="480"/>
              <w:rPr>
                <w:rFonts w:ascii="宋体" w:hAnsi="宋体"/>
                <w:color w:val="auto"/>
                <w:szCs w:val="21"/>
                <w:highlight w:val="none"/>
              </w:rPr>
            </w:pPr>
          </w:p>
        </w:tc>
      </w:tr>
      <w:tr w14:paraId="7020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noWrap w:val="0"/>
            <w:vAlign w:val="center"/>
          </w:tcPr>
          <w:p w14:paraId="11C22A2A">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总经理</w:t>
            </w:r>
          </w:p>
        </w:tc>
        <w:tc>
          <w:tcPr>
            <w:tcW w:w="2841" w:type="dxa"/>
            <w:noWrap w:val="0"/>
            <w:vAlign w:val="center"/>
          </w:tcPr>
          <w:p w14:paraId="60A371FF">
            <w:pPr>
              <w:pStyle w:val="40"/>
              <w:shd w:val="clear" w:color="auto" w:fill="auto"/>
              <w:ind w:firstLine="480"/>
              <w:rPr>
                <w:rFonts w:ascii="宋体" w:hAnsi="宋体"/>
                <w:color w:val="auto"/>
                <w:szCs w:val="21"/>
                <w:highlight w:val="none"/>
              </w:rPr>
            </w:pPr>
          </w:p>
        </w:tc>
        <w:tc>
          <w:tcPr>
            <w:tcW w:w="2841" w:type="dxa"/>
            <w:noWrap w:val="0"/>
            <w:vAlign w:val="center"/>
          </w:tcPr>
          <w:p w14:paraId="62EC0503">
            <w:pPr>
              <w:pStyle w:val="40"/>
              <w:shd w:val="clear" w:color="auto" w:fill="auto"/>
              <w:ind w:firstLine="480"/>
              <w:rPr>
                <w:rFonts w:ascii="宋体" w:hAnsi="宋体"/>
                <w:color w:val="auto"/>
                <w:szCs w:val="21"/>
                <w:highlight w:val="none"/>
              </w:rPr>
            </w:pPr>
          </w:p>
        </w:tc>
      </w:tr>
      <w:tr w14:paraId="2D1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noWrap w:val="0"/>
            <w:vAlign w:val="center"/>
          </w:tcPr>
          <w:p w14:paraId="2BD2D854">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副总经理</w:t>
            </w:r>
          </w:p>
        </w:tc>
        <w:tc>
          <w:tcPr>
            <w:tcW w:w="2841" w:type="dxa"/>
            <w:noWrap w:val="0"/>
            <w:vAlign w:val="center"/>
          </w:tcPr>
          <w:p w14:paraId="363CE9AD">
            <w:pPr>
              <w:pStyle w:val="40"/>
              <w:shd w:val="clear" w:color="auto" w:fill="auto"/>
              <w:ind w:firstLine="480"/>
              <w:rPr>
                <w:rFonts w:ascii="宋体" w:hAnsi="宋体"/>
                <w:color w:val="auto"/>
                <w:szCs w:val="21"/>
                <w:highlight w:val="none"/>
              </w:rPr>
            </w:pPr>
          </w:p>
        </w:tc>
        <w:tc>
          <w:tcPr>
            <w:tcW w:w="2841" w:type="dxa"/>
            <w:noWrap w:val="0"/>
            <w:vAlign w:val="center"/>
          </w:tcPr>
          <w:p w14:paraId="3F8976DB">
            <w:pPr>
              <w:pStyle w:val="40"/>
              <w:shd w:val="clear" w:color="auto" w:fill="auto"/>
              <w:ind w:firstLine="480"/>
              <w:rPr>
                <w:rFonts w:ascii="宋体" w:hAnsi="宋体"/>
                <w:color w:val="auto"/>
                <w:szCs w:val="21"/>
                <w:highlight w:val="none"/>
              </w:rPr>
            </w:pPr>
          </w:p>
        </w:tc>
      </w:tr>
      <w:tr w14:paraId="208F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noWrap w:val="0"/>
            <w:vAlign w:val="center"/>
          </w:tcPr>
          <w:p w14:paraId="02BCB42B">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w:t>
            </w:r>
          </w:p>
        </w:tc>
        <w:tc>
          <w:tcPr>
            <w:tcW w:w="2841" w:type="dxa"/>
            <w:noWrap w:val="0"/>
            <w:vAlign w:val="center"/>
          </w:tcPr>
          <w:p w14:paraId="0BCB3654">
            <w:pPr>
              <w:pStyle w:val="40"/>
              <w:shd w:val="clear" w:color="auto" w:fill="auto"/>
              <w:ind w:firstLine="480"/>
              <w:rPr>
                <w:rFonts w:ascii="宋体" w:hAnsi="宋体"/>
                <w:color w:val="auto"/>
                <w:szCs w:val="21"/>
                <w:highlight w:val="none"/>
              </w:rPr>
            </w:pPr>
          </w:p>
        </w:tc>
        <w:tc>
          <w:tcPr>
            <w:tcW w:w="2841" w:type="dxa"/>
            <w:noWrap w:val="0"/>
            <w:vAlign w:val="center"/>
          </w:tcPr>
          <w:p w14:paraId="14F15E38">
            <w:pPr>
              <w:pStyle w:val="40"/>
              <w:shd w:val="clear" w:color="auto" w:fill="auto"/>
              <w:ind w:firstLine="480"/>
              <w:rPr>
                <w:rFonts w:ascii="宋体" w:hAnsi="宋体"/>
                <w:color w:val="auto"/>
                <w:szCs w:val="21"/>
                <w:highlight w:val="none"/>
              </w:rPr>
            </w:pPr>
          </w:p>
        </w:tc>
      </w:tr>
      <w:tr w14:paraId="09AF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noWrap w:val="0"/>
            <w:vAlign w:val="center"/>
          </w:tcPr>
          <w:p w14:paraId="17A50772">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w:t>
            </w:r>
          </w:p>
        </w:tc>
        <w:tc>
          <w:tcPr>
            <w:tcW w:w="2841" w:type="dxa"/>
            <w:noWrap w:val="0"/>
            <w:vAlign w:val="center"/>
          </w:tcPr>
          <w:p w14:paraId="2A010A7A">
            <w:pPr>
              <w:pStyle w:val="40"/>
              <w:shd w:val="clear" w:color="auto" w:fill="auto"/>
              <w:ind w:firstLine="480"/>
              <w:rPr>
                <w:rFonts w:ascii="宋体" w:hAnsi="宋体"/>
                <w:color w:val="auto"/>
                <w:szCs w:val="21"/>
                <w:highlight w:val="none"/>
              </w:rPr>
            </w:pPr>
          </w:p>
        </w:tc>
        <w:tc>
          <w:tcPr>
            <w:tcW w:w="2841" w:type="dxa"/>
            <w:noWrap w:val="0"/>
            <w:vAlign w:val="center"/>
          </w:tcPr>
          <w:p w14:paraId="22CEE0FE">
            <w:pPr>
              <w:pStyle w:val="40"/>
              <w:shd w:val="clear" w:color="auto" w:fill="auto"/>
              <w:ind w:firstLine="480"/>
              <w:rPr>
                <w:rFonts w:ascii="宋体" w:hAnsi="宋体"/>
                <w:color w:val="auto"/>
                <w:szCs w:val="21"/>
                <w:highlight w:val="none"/>
              </w:rPr>
            </w:pPr>
          </w:p>
        </w:tc>
      </w:tr>
    </w:tbl>
    <w:p w14:paraId="70090DF5">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 xml:space="preserve">（4）其它事项说明： </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27811BBD">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说明：</w:t>
      </w:r>
    </w:p>
    <w:p w14:paraId="2D79A243">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不具备法人资格的</w:t>
      </w:r>
      <w:r>
        <w:rPr>
          <w:rFonts w:hint="eastAsia" w:ascii="宋体" w:hAnsi="宋体"/>
          <w:color w:val="auto"/>
          <w:szCs w:val="21"/>
          <w:highlight w:val="none"/>
          <w:u w:val="single"/>
          <w:lang w:eastAsia="zh-CN"/>
        </w:rPr>
        <w:t>意向方</w:t>
      </w:r>
      <w:r>
        <w:rPr>
          <w:rFonts w:hint="eastAsia" w:ascii="宋体" w:hAnsi="宋体"/>
          <w:color w:val="auto"/>
          <w:szCs w:val="21"/>
          <w:highlight w:val="none"/>
          <w:u w:val="single"/>
        </w:rPr>
        <w:t>，须与设立主管的法人机构同时加盖公章</w:t>
      </w:r>
      <w:r>
        <w:rPr>
          <w:rFonts w:hint="eastAsia" w:ascii="宋体" w:hAnsi="宋体"/>
          <w:color w:val="auto"/>
          <w:szCs w:val="21"/>
          <w:highlight w:val="none"/>
        </w:rPr>
        <w:t>。</w:t>
      </w:r>
    </w:p>
    <w:p w14:paraId="2F0A2E28">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以上表格可按照</w:t>
      </w:r>
      <w:r>
        <w:rPr>
          <w:rFonts w:hint="eastAsia" w:ascii="宋体" w:hAnsi="宋体"/>
          <w:color w:val="auto"/>
          <w:szCs w:val="21"/>
          <w:highlight w:val="none"/>
          <w:u w:val="single"/>
          <w:lang w:eastAsia="zh-CN"/>
        </w:rPr>
        <w:t>意向方</w:t>
      </w:r>
      <w:r>
        <w:rPr>
          <w:rFonts w:hint="eastAsia" w:ascii="宋体" w:hAnsi="宋体"/>
          <w:color w:val="auto"/>
          <w:szCs w:val="21"/>
          <w:highlight w:val="none"/>
          <w:u w:val="single"/>
        </w:rPr>
        <w:t>具体情况增删</w:t>
      </w:r>
      <w:r>
        <w:rPr>
          <w:rFonts w:hint="eastAsia" w:ascii="宋体" w:hAnsi="宋体"/>
          <w:color w:val="auto"/>
          <w:szCs w:val="21"/>
          <w:highlight w:val="none"/>
        </w:rPr>
        <w:t>。</w:t>
      </w:r>
    </w:p>
    <w:p w14:paraId="0F3C7659">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3、本声明书内容不得擅自删改。</w:t>
      </w:r>
    </w:p>
    <w:p w14:paraId="4E50C0F9">
      <w:pPr>
        <w:pStyle w:val="40"/>
        <w:shd w:val="clear" w:color="auto" w:fill="auto"/>
        <w:ind w:firstLine="420"/>
        <w:rPr>
          <w:rFonts w:ascii="宋体"/>
          <w:color w:val="auto"/>
          <w:sz w:val="21"/>
          <w:szCs w:val="21"/>
          <w:highlight w:val="none"/>
        </w:rPr>
      </w:pPr>
    </w:p>
    <w:p w14:paraId="48A93B37">
      <w:pPr>
        <w:pStyle w:val="40"/>
        <w:shd w:val="clear" w:color="auto" w:fill="auto"/>
        <w:ind w:firstLine="420"/>
        <w:rPr>
          <w:rFonts w:ascii="宋体"/>
          <w:color w:val="auto"/>
          <w:sz w:val="21"/>
          <w:szCs w:val="21"/>
          <w:highlight w:val="none"/>
        </w:rPr>
      </w:pPr>
    </w:p>
    <w:p w14:paraId="4643354A">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名称（盖单位公章）：</w:t>
      </w:r>
      <w:r>
        <w:rPr>
          <w:rFonts w:hint="eastAsia" w:ascii="宋体" w:hAnsi="宋体"/>
          <w:color w:val="auto"/>
          <w:szCs w:val="21"/>
          <w:highlight w:val="none"/>
          <w:u w:val="single"/>
        </w:rPr>
        <w:t xml:space="preserve">                     </w:t>
      </w:r>
    </w:p>
    <w:p w14:paraId="5A5091ED">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法定代表人（或</w:t>
      </w:r>
      <w:r>
        <w:rPr>
          <w:rFonts w:hint="eastAsia" w:ascii="宋体" w:hAnsi="宋体"/>
          <w:color w:val="auto"/>
          <w:szCs w:val="21"/>
          <w:highlight w:val="none"/>
          <w:lang w:eastAsia="zh-CN"/>
        </w:rPr>
        <w:t>意向方</w:t>
      </w:r>
      <w:r>
        <w:rPr>
          <w:rFonts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70753128">
      <w:pPr>
        <w:pStyle w:val="40"/>
        <w:shd w:val="clear" w:color="auto" w:fill="auto"/>
        <w:ind w:firstLine="480"/>
        <w:rPr>
          <w:rFonts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45A1B3CE">
      <w:pPr>
        <w:pStyle w:val="40"/>
        <w:shd w:val="clear" w:color="auto" w:fill="auto"/>
        <w:ind w:firstLine="482"/>
        <w:rPr>
          <w:rFonts w:ascii="宋体" w:hAnsi="宋体"/>
          <w:b/>
          <w:bCs/>
          <w:color w:val="auto"/>
          <w:highlight w:val="none"/>
        </w:rPr>
      </w:pPr>
      <w:r>
        <w:rPr>
          <w:rFonts w:ascii="宋体" w:hAnsi="宋体"/>
          <w:b/>
          <w:bCs/>
          <w:color w:val="auto"/>
          <w:highlight w:val="none"/>
        </w:rPr>
        <w:br w:type="page"/>
      </w:r>
      <w:r>
        <w:rPr>
          <w:rFonts w:ascii="宋体" w:hAnsi="宋体"/>
          <w:b/>
          <w:bCs/>
          <w:color w:val="auto"/>
          <w:highlight w:val="none"/>
        </w:rPr>
        <w:t>2.</w:t>
      </w:r>
      <w:r>
        <w:rPr>
          <w:rFonts w:hint="eastAsia" w:ascii="宋体" w:hAnsi="宋体"/>
          <w:b/>
          <w:bCs/>
          <w:color w:val="auto"/>
          <w:highlight w:val="none"/>
        </w:rPr>
        <w:t>7 公平竞争承诺书</w:t>
      </w:r>
    </w:p>
    <w:p w14:paraId="4A4A0127">
      <w:pPr>
        <w:pStyle w:val="40"/>
        <w:shd w:val="clear" w:color="auto" w:fill="auto"/>
        <w:ind w:firstLine="480"/>
        <w:rPr>
          <w:rFonts w:ascii="宋体" w:hAnsi="宋体"/>
          <w:color w:val="auto"/>
          <w:szCs w:val="21"/>
          <w:highlight w:val="none"/>
        </w:rPr>
      </w:pPr>
    </w:p>
    <w:p w14:paraId="00332632">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本公司郑重承诺：本公司保证所提交的相关资质文件和证明材料的真实性</w:t>
      </w:r>
      <w:r>
        <w:rPr>
          <w:rFonts w:hint="eastAsia" w:ascii="宋体" w:hAnsi="宋体"/>
          <w:color w:val="auto"/>
          <w:szCs w:val="21"/>
          <w:highlight w:val="none"/>
          <w:lang w:eastAsia="zh-CN"/>
        </w:rPr>
        <w:t>，具</w:t>
      </w:r>
      <w:r>
        <w:rPr>
          <w:rFonts w:hint="eastAsia" w:ascii="宋体" w:hAnsi="宋体"/>
          <w:color w:val="auto"/>
          <w:szCs w:val="21"/>
          <w:highlight w:val="none"/>
        </w:rPr>
        <w:t>有良好的历史诚信记录，并将依法参与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项目的公平竞争，不以任何不正当行为谋取不当利益，否则承担相应的法律责任。</w:t>
      </w:r>
    </w:p>
    <w:p w14:paraId="4BCB92A2">
      <w:pPr>
        <w:pStyle w:val="40"/>
        <w:shd w:val="clear" w:color="auto" w:fill="auto"/>
        <w:ind w:firstLine="480"/>
        <w:rPr>
          <w:rFonts w:hint="eastAsia" w:ascii="宋体" w:hAnsi="宋体"/>
          <w:color w:val="auto"/>
          <w:szCs w:val="21"/>
          <w:highlight w:val="none"/>
        </w:rPr>
      </w:pPr>
    </w:p>
    <w:p w14:paraId="2671AB09">
      <w:pPr>
        <w:pStyle w:val="40"/>
        <w:shd w:val="clear" w:color="auto" w:fill="auto"/>
        <w:ind w:firstLine="480"/>
        <w:rPr>
          <w:rFonts w:hint="eastAsia" w:ascii="宋体" w:hAnsi="宋体"/>
          <w:color w:val="auto"/>
          <w:szCs w:val="21"/>
          <w:highlight w:val="none"/>
        </w:rPr>
      </w:pPr>
    </w:p>
    <w:p w14:paraId="3DC34804">
      <w:pPr>
        <w:pStyle w:val="40"/>
        <w:shd w:val="clear" w:color="auto" w:fill="auto"/>
        <w:ind w:firstLine="480"/>
        <w:rPr>
          <w:rFonts w:hint="eastAsia" w:ascii="宋体" w:hAnsi="宋体"/>
          <w:color w:val="auto"/>
          <w:szCs w:val="21"/>
          <w:highlight w:val="none"/>
        </w:rPr>
      </w:pPr>
    </w:p>
    <w:p w14:paraId="05CEDED4">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名称（盖单位公章）：</w:t>
      </w:r>
      <w:r>
        <w:rPr>
          <w:rFonts w:hint="eastAsia" w:ascii="宋体" w:hAnsi="宋体"/>
          <w:color w:val="auto"/>
          <w:szCs w:val="21"/>
          <w:highlight w:val="none"/>
          <w:u w:val="single"/>
        </w:rPr>
        <w:t xml:space="preserve">                     </w:t>
      </w:r>
    </w:p>
    <w:p w14:paraId="18FA6628">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法定代表人（或</w:t>
      </w:r>
      <w:r>
        <w:rPr>
          <w:rFonts w:hint="eastAsia" w:ascii="宋体" w:hAnsi="宋体"/>
          <w:color w:val="auto"/>
          <w:szCs w:val="21"/>
          <w:highlight w:val="none"/>
          <w:lang w:eastAsia="zh-CN"/>
        </w:rPr>
        <w:t>意向方</w:t>
      </w:r>
      <w:r>
        <w:rPr>
          <w:rFonts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362A933F">
      <w:pPr>
        <w:pStyle w:val="40"/>
        <w:shd w:val="clear" w:color="auto" w:fill="auto"/>
        <w:ind w:firstLine="480"/>
        <w:rPr>
          <w:rFonts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1F6C1B8B">
      <w:pPr>
        <w:pStyle w:val="40"/>
        <w:shd w:val="clear" w:color="auto" w:fill="auto"/>
        <w:ind w:firstLine="482"/>
        <w:rPr>
          <w:rFonts w:ascii="宋体" w:hAnsi="宋体"/>
          <w:b/>
          <w:bCs/>
          <w:color w:val="auto"/>
          <w:highlight w:val="none"/>
        </w:rPr>
      </w:pPr>
    </w:p>
    <w:p w14:paraId="33D29248">
      <w:pPr>
        <w:pStyle w:val="40"/>
        <w:shd w:val="clear" w:color="auto" w:fill="auto"/>
        <w:ind w:firstLine="482"/>
        <w:rPr>
          <w:rFonts w:hint="eastAsia" w:ascii="宋体" w:hAnsi="宋体"/>
          <w:b/>
          <w:bCs/>
          <w:color w:val="auto"/>
          <w:highlight w:val="none"/>
          <w:lang w:val="en-US" w:eastAsia="zh-CN"/>
        </w:rPr>
      </w:pPr>
      <w:r>
        <w:rPr>
          <w:rFonts w:ascii="宋体" w:hAnsi="宋体"/>
          <w:b/>
          <w:bCs/>
          <w:color w:val="auto"/>
          <w:highlight w:val="none"/>
        </w:rPr>
        <w:br w:type="page"/>
      </w:r>
      <w:r>
        <w:rPr>
          <w:rFonts w:hint="eastAsia" w:ascii="宋体" w:hAnsi="宋体"/>
          <w:b/>
          <w:bCs/>
          <w:color w:val="auto"/>
          <w:highlight w:val="none"/>
          <w:lang w:val="en-US" w:eastAsia="zh-CN"/>
        </w:rPr>
        <w:t>2.8 报价表</w:t>
      </w:r>
    </w:p>
    <w:p w14:paraId="0520DE48">
      <w:pPr>
        <w:pStyle w:val="40"/>
        <w:shd w:val="clear" w:color="auto" w:fill="auto"/>
        <w:ind w:firstLine="482"/>
        <w:rPr>
          <w:rFonts w:hint="eastAsia" w:ascii="宋体" w:hAnsi="宋体"/>
          <w:b/>
          <w:bCs/>
          <w:color w:val="auto"/>
          <w:highlight w:val="none"/>
          <w:lang w:val="en-US" w:eastAsia="zh-CN"/>
        </w:rPr>
      </w:pPr>
    </w:p>
    <w:tbl>
      <w:tblPr>
        <w:tblStyle w:val="42"/>
        <w:tblW w:w="955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1125"/>
        <w:gridCol w:w="3478"/>
        <w:gridCol w:w="2317"/>
      </w:tblGrid>
      <w:tr w14:paraId="24534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638" w:type="dxa"/>
            <w:tcBorders>
              <w:top w:val="single" w:color="auto" w:sz="12" w:space="0"/>
              <w:bottom w:val="double" w:color="auto" w:sz="4" w:space="0"/>
            </w:tcBorders>
            <w:shd w:val="clear" w:color="auto" w:fill="F1F1F1"/>
            <w:noWrap w:val="0"/>
            <w:vAlign w:val="center"/>
          </w:tcPr>
          <w:p w14:paraId="22BFD536">
            <w:pPr>
              <w:shd w:val="clear" w:color="auto" w:fill="auto"/>
              <w:spacing w:line="360" w:lineRule="auto"/>
              <w:jc w:val="center"/>
              <w:rPr>
                <w:rFonts w:hint="eastAsia" w:ascii="宋体"/>
                <w:b/>
                <w:color w:val="auto"/>
                <w:sz w:val="24"/>
                <w:szCs w:val="24"/>
                <w:highlight w:val="none"/>
              </w:rPr>
            </w:pPr>
            <w:r>
              <w:rPr>
                <w:rFonts w:hint="eastAsia" w:ascii="宋体"/>
                <w:b/>
                <w:color w:val="auto"/>
                <w:sz w:val="24"/>
                <w:szCs w:val="24"/>
                <w:highlight w:val="none"/>
                <w:lang w:val="en-US" w:eastAsia="zh-CN"/>
              </w:rPr>
              <w:t>招募</w:t>
            </w:r>
            <w:r>
              <w:rPr>
                <w:rFonts w:hint="eastAsia" w:ascii="宋体"/>
                <w:b/>
                <w:color w:val="auto"/>
                <w:sz w:val="24"/>
                <w:szCs w:val="24"/>
                <w:highlight w:val="none"/>
              </w:rPr>
              <w:t>内容</w:t>
            </w:r>
          </w:p>
        </w:tc>
        <w:tc>
          <w:tcPr>
            <w:tcW w:w="1125" w:type="dxa"/>
            <w:tcBorders>
              <w:top w:val="single" w:color="auto" w:sz="12" w:space="0"/>
              <w:bottom w:val="double" w:color="auto" w:sz="4" w:space="0"/>
            </w:tcBorders>
            <w:shd w:val="clear" w:color="auto" w:fill="F1F1F1"/>
            <w:noWrap w:val="0"/>
            <w:vAlign w:val="center"/>
          </w:tcPr>
          <w:p w14:paraId="0ADCD5A3">
            <w:pPr>
              <w:shd w:val="clear" w:color="auto" w:fill="auto"/>
              <w:spacing w:line="360" w:lineRule="auto"/>
              <w:jc w:val="center"/>
              <w:rPr>
                <w:rFonts w:hint="eastAsia" w:ascii="宋体"/>
                <w:b/>
                <w:color w:val="auto"/>
                <w:sz w:val="24"/>
                <w:szCs w:val="24"/>
                <w:highlight w:val="none"/>
              </w:rPr>
            </w:pPr>
            <w:r>
              <w:rPr>
                <w:rFonts w:hint="eastAsia" w:ascii="宋体"/>
                <w:b/>
                <w:color w:val="auto"/>
                <w:sz w:val="24"/>
                <w:szCs w:val="24"/>
                <w:highlight w:val="none"/>
              </w:rPr>
              <w:t>数量</w:t>
            </w:r>
          </w:p>
        </w:tc>
        <w:tc>
          <w:tcPr>
            <w:tcW w:w="3478" w:type="dxa"/>
            <w:tcBorders>
              <w:top w:val="single" w:color="auto" w:sz="12" w:space="0"/>
              <w:bottom w:val="double" w:color="auto" w:sz="4" w:space="0"/>
            </w:tcBorders>
            <w:shd w:val="clear" w:color="auto" w:fill="F1F1F1"/>
            <w:noWrap w:val="0"/>
            <w:vAlign w:val="center"/>
          </w:tcPr>
          <w:p w14:paraId="0F5BFE7F">
            <w:pPr>
              <w:shd w:val="clear" w:color="auto" w:fill="auto"/>
              <w:spacing w:line="360" w:lineRule="auto"/>
              <w:jc w:val="center"/>
              <w:rPr>
                <w:rFonts w:hint="eastAsia" w:ascii="宋体"/>
                <w:b/>
                <w:color w:val="auto"/>
                <w:sz w:val="24"/>
                <w:szCs w:val="24"/>
                <w:highlight w:val="none"/>
              </w:rPr>
            </w:pPr>
            <w:r>
              <w:rPr>
                <w:rFonts w:hint="eastAsia" w:ascii="宋体"/>
                <w:b/>
                <w:color w:val="auto"/>
                <w:sz w:val="24"/>
                <w:szCs w:val="24"/>
                <w:highlight w:val="none"/>
                <w:lang w:val="en-US" w:eastAsia="zh-CN"/>
              </w:rPr>
              <w:t>分成比例</w:t>
            </w:r>
            <w:r>
              <w:rPr>
                <w:rFonts w:hint="eastAsia" w:ascii="宋体"/>
                <w:b/>
                <w:color w:val="auto"/>
                <w:sz w:val="24"/>
                <w:szCs w:val="24"/>
                <w:highlight w:val="none"/>
              </w:rPr>
              <w:t>报价</w:t>
            </w:r>
          </w:p>
        </w:tc>
        <w:tc>
          <w:tcPr>
            <w:tcW w:w="2317" w:type="dxa"/>
            <w:tcBorders>
              <w:top w:val="single" w:color="auto" w:sz="12" w:space="0"/>
              <w:bottom w:val="double" w:color="auto" w:sz="4" w:space="0"/>
            </w:tcBorders>
            <w:shd w:val="clear" w:color="auto" w:fill="F1F1F1"/>
            <w:noWrap w:val="0"/>
            <w:vAlign w:val="center"/>
          </w:tcPr>
          <w:p w14:paraId="774D7100">
            <w:pPr>
              <w:shd w:val="clear" w:color="auto" w:fill="auto"/>
              <w:spacing w:line="360" w:lineRule="auto"/>
              <w:jc w:val="center"/>
              <w:rPr>
                <w:rFonts w:hint="eastAsia" w:ascii="宋体"/>
                <w:b/>
                <w:color w:val="auto"/>
                <w:sz w:val="24"/>
                <w:szCs w:val="24"/>
                <w:highlight w:val="none"/>
              </w:rPr>
            </w:pPr>
            <w:r>
              <w:rPr>
                <w:rFonts w:hint="eastAsia" w:ascii="宋体"/>
                <w:b/>
                <w:color w:val="auto"/>
                <w:sz w:val="24"/>
                <w:szCs w:val="24"/>
                <w:highlight w:val="none"/>
                <w:lang w:val="en-US" w:eastAsia="zh-CN"/>
              </w:rPr>
              <w:t>运营期限</w:t>
            </w:r>
          </w:p>
        </w:tc>
      </w:tr>
      <w:tr w14:paraId="34B21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9" w:hRule="atLeast"/>
        </w:trPr>
        <w:tc>
          <w:tcPr>
            <w:tcW w:w="2638" w:type="dxa"/>
            <w:tcBorders>
              <w:top w:val="single" w:color="auto" w:sz="4" w:space="0"/>
            </w:tcBorders>
            <w:noWrap w:val="0"/>
            <w:vAlign w:val="center"/>
          </w:tcPr>
          <w:p w14:paraId="2FCBFDA2">
            <w:pPr>
              <w:shd w:val="clear" w:color="auto" w:fill="auto"/>
              <w:spacing w:line="360" w:lineRule="auto"/>
              <w:jc w:val="center"/>
              <w:rPr>
                <w:rFonts w:hint="eastAsia" w:ascii="宋体"/>
                <w:bCs/>
                <w:color w:val="auto"/>
                <w:sz w:val="24"/>
                <w:szCs w:val="24"/>
                <w:highlight w:val="none"/>
              </w:rPr>
            </w:pPr>
            <w:r>
              <w:rPr>
                <w:rFonts w:hint="eastAsia" w:ascii="宋体" w:hAnsi="宋体"/>
                <w:bCs/>
                <w:color w:val="auto"/>
                <w:sz w:val="24"/>
                <w:szCs w:val="24"/>
                <w:highlight w:val="none"/>
              </w:rPr>
              <w:t>三水区</w:t>
            </w:r>
            <w:r>
              <w:rPr>
                <w:rFonts w:hint="eastAsia" w:ascii="宋体" w:hAnsi="宋体"/>
                <w:bCs/>
                <w:color w:val="auto"/>
                <w:sz w:val="24"/>
                <w:szCs w:val="24"/>
                <w:highlight w:val="none"/>
                <w:lang w:eastAsia="zh-CN"/>
              </w:rPr>
              <w:t>互联网医疗服务平台</w:t>
            </w:r>
            <w:r>
              <w:rPr>
                <w:rFonts w:hint="eastAsia" w:ascii="宋体" w:hAnsi="宋体"/>
                <w:bCs/>
                <w:color w:val="auto"/>
                <w:sz w:val="24"/>
                <w:szCs w:val="24"/>
                <w:highlight w:val="none"/>
              </w:rPr>
              <w:t>运营服务</w:t>
            </w:r>
          </w:p>
        </w:tc>
        <w:tc>
          <w:tcPr>
            <w:tcW w:w="1125" w:type="dxa"/>
            <w:tcBorders>
              <w:top w:val="single" w:color="auto" w:sz="4" w:space="0"/>
            </w:tcBorders>
            <w:noWrap w:val="0"/>
            <w:vAlign w:val="center"/>
          </w:tcPr>
          <w:p w14:paraId="2BD9ED41">
            <w:pPr>
              <w:shd w:val="clear" w:color="auto" w:fill="auto"/>
              <w:spacing w:line="360" w:lineRule="auto"/>
              <w:jc w:val="center"/>
              <w:rPr>
                <w:rFonts w:hint="eastAsia" w:ascii="宋体"/>
                <w:bCs/>
                <w:color w:val="auto"/>
                <w:sz w:val="24"/>
                <w:szCs w:val="24"/>
                <w:highlight w:val="none"/>
              </w:rPr>
            </w:pPr>
            <w:r>
              <w:rPr>
                <w:rFonts w:hint="eastAsia" w:ascii="宋体" w:hAnsi="宋体" w:eastAsia="宋体" w:cs="宋体"/>
                <w:color w:val="auto"/>
                <w:sz w:val="24"/>
                <w:szCs w:val="24"/>
                <w:highlight w:val="none"/>
              </w:rPr>
              <w:t>1项</w:t>
            </w:r>
          </w:p>
        </w:tc>
        <w:tc>
          <w:tcPr>
            <w:tcW w:w="3478" w:type="dxa"/>
            <w:tcBorders>
              <w:top w:val="single" w:color="auto" w:sz="4" w:space="0"/>
            </w:tcBorders>
            <w:noWrap w:val="0"/>
            <w:vAlign w:val="center"/>
          </w:tcPr>
          <w:p w14:paraId="06968559">
            <w:pPr>
              <w:shd w:val="clear" w:color="auto" w:fill="auto"/>
              <w:spacing w:line="360" w:lineRule="auto"/>
              <w:jc w:val="center"/>
              <w:rPr>
                <w:rFonts w:hint="default" w:ascii="宋体" w:eastAsia="宋体"/>
                <w:bCs/>
                <w:color w:val="auto"/>
                <w:sz w:val="24"/>
                <w:szCs w:val="24"/>
                <w:highlight w:val="none"/>
                <w:u w:val="single"/>
                <w:lang w:val="en-US" w:eastAsia="zh-CN"/>
              </w:rPr>
            </w:pPr>
            <w:r>
              <w:rPr>
                <w:rFonts w:hint="eastAsia" w:ascii="宋体"/>
                <w:bCs/>
                <w:color w:val="auto"/>
                <w:sz w:val="24"/>
                <w:szCs w:val="24"/>
                <w:highlight w:val="none"/>
                <w:u w:val="single"/>
                <w:lang w:val="en-US" w:eastAsia="zh-CN"/>
              </w:rPr>
              <w:t xml:space="preserve">        </w:t>
            </w:r>
            <w:r>
              <w:rPr>
                <w:rFonts w:hint="eastAsia" w:ascii="宋体"/>
                <w:bCs/>
                <w:color w:val="auto"/>
                <w:sz w:val="24"/>
                <w:szCs w:val="24"/>
                <w:highlight w:val="none"/>
                <w:u w:val="none"/>
                <w:lang w:val="en-US" w:eastAsia="zh-CN"/>
              </w:rPr>
              <w:t>%</w:t>
            </w:r>
          </w:p>
        </w:tc>
        <w:tc>
          <w:tcPr>
            <w:tcW w:w="2317" w:type="dxa"/>
            <w:tcBorders>
              <w:top w:val="single" w:color="auto" w:sz="4" w:space="0"/>
            </w:tcBorders>
            <w:noWrap w:val="0"/>
            <w:vAlign w:val="center"/>
          </w:tcPr>
          <w:p w14:paraId="6AAFFE0B">
            <w:pPr>
              <w:shd w:val="clear" w:color="auto" w:fill="auto"/>
              <w:spacing w:line="360" w:lineRule="auto"/>
              <w:jc w:val="center"/>
              <w:rPr>
                <w:rFonts w:hint="eastAsia" w:ascii="宋体" w:eastAsia="宋体"/>
                <w:bCs/>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年</w:t>
            </w:r>
          </w:p>
        </w:tc>
      </w:tr>
    </w:tbl>
    <w:p w14:paraId="7CCE7C6E">
      <w:pPr>
        <w:shd w:val="clear" w:color="auto" w:fill="auto"/>
        <w:spacing w:line="500" w:lineRule="exact"/>
        <w:ind w:firstLine="496" w:firstLineChars="200"/>
        <w:rPr>
          <w:rFonts w:hint="default" w:eastAsia="宋体"/>
          <w:color w:val="auto"/>
          <w:spacing w:val="4"/>
          <w:sz w:val="24"/>
          <w:szCs w:val="24"/>
          <w:highlight w:val="none"/>
          <w:lang w:val="en-US" w:eastAsia="zh-CN"/>
        </w:rPr>
      </w:pPr>
      <w:r>
        <w:rPr>
          <w:rFonts w:hint="eastAsia"/>
          <w:color w:val="auto"/>
          <w:spacing w:val="4"/>
          <w:sz w:val="24"/>
          <w:szCs w:val="24"/>
          <w:highlight w:val="none"/>
          <w:lang w:val="en-US" w:eastAsia="zh-CN"/>
        </w:rPr>
        <w:t>注：</w:t>
      </w:r>
      <w:r>
        <w:rPr>
          <w:rFonts w:hint="eastAsia" w:ascii="宋体" w:hAnsi="宋体" w:cs="宋体"/>
          <w:color w:val="auto"/>
          <w:sz w:val="24"/>
          <w:szCs w:val="24"/>
          <w:highlight w:val="none"/>
        </w:rPr>
        <w:t>分成比例</w:t>
      </w:r>
      <w:r>
        <w:rPr>
          <w:rFonts w:hint="eastAsia" w:ascii="宋体" w:hAnsi="宋体" w:cs="宋体"/>
          <w:color w:val="auto"/>
          <w:sz w:val="24"/>
          <w:szCs w:val="24"/>
          <w:highlight w:val="none"/>
          <w:lang w:val="en-US" w:eastAsia="zh-CN"/>
        </w:rPr>
        <w:t>报价≥1</w:t>
      </w:r>
      <w:r>
        <w:rPr>
          <w:rFonts w:hint="eastAsia" w:ascii="宋体" w:hAnsi="宋体" w:cs="宋体"/>
          <w:color w:val="auto"/>
          <w:sz w:val="24"/>
          <w:szCs w:val="24"/>
          <w:highlight w:val="none"/>
        </w:rPr>
        <w:t>0%，且是</w:t>
      </w:r>
      <w:r>
        <w:rPr>
          <w:rFonts w:hint="eastAsia"/>
          <w:color w:val="auto"/>
          <w:spacing w:val="4"/>
          <w:sz w:val="24"/>
          <w:szCs w:val="24"/>
          <w:highlight w:val="none"/>
          <w:lang w:val="en-US" w:eastAsia="zh-CN"/>
        </w:rPr>
        <w:t>固定唯一整数，不保留小数点。例如：11%、15%等。</w:t>
      </w:r>
    </w:p>
    <w:p w14:paraId="0D99A7FC">
      <w:pPr>
        <w:pStyle w:val="40"/>
        <w:shd w:val="clear" w:color="auto" w:fill="auto"/>
        <w:ind w:firstLine="480"/>
        <w:rPr>
          <w:rFonts w:hint="eastAsia" w:ascii="宋体" w:hAnsi="宋体"/>
          <w:color w:val="auto"/>
          <w:szCs w:val="21"/>
          <w:highlight w:val="none"/>
          <w:lang w:eastAsia="zh-CN"/>
        </w:rPr>
      </w:pPr>
    </w:p>
    <w:p w14:paraId="410436BD">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名称（盖单位公章）：</w:t>
      </w:r>
      <w:r>
        <w:rPr>
          <w:rFonts w:hint="eastAsia" w:ascii="宋体" w:hAnsi="宋体"/>
          <w:color w:val="auto"/>
          <w:szCs w:val="21"/>
          <w:highlight w:val="none"/>
          <w:u w:val="single"/>
        </w:rPr>
        <w:t xml:space="preserve">                     </w:t>
      </w:r>
    </w:p>
    <w:p w14:paraId="777454FA">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法定代表人（或</w:t>
      </w:r>
      <w:r>
        <w:rPr>
          <w:rFonts w:hint="eastAsia" w:ascii="宋体" w:hAnsi="宋体"/>
          <w:color w:val="auto"/>
          <w:szCs w:val="21"/>
          <w:highlight w:val="none"/>
          <w:lang w:eastAsia="zh-CN"/>
        </w:rPr>
        <w:t>意向方</w:t>
      </w:r>
      <w:r>
        <w:rPr>
          <w:rFonts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0D963CEC">
      <w:pPr>
        <w:pStyle w:val="40"/>
        <w:shd w:val="clear" w:color="auto" w:fill="auto"/>
        <w:ind w:firstLine="480"/>
        <w:rPr>
          <w:rFonts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0ABB5321">
      <w:pPr>
        <w:pStyle w:val="40"/>
        <w:shd w:val="clear" w:color="auto" w:fill="auto"/>
        <w:ind w:firstLine="482"/>
        <w:rPr>
          <w:rFonts w:ascii="宋体" w:hAnsi="宋体"/>
          <w:b/>
          <w:bCs/>
          <w:color w:val="auto"/>
          <w:highlight w:val="none"/>
        </w:rPr>
      </w:pPr>
    </w:p>
    <w:p w14:paraId="1B3E8406">
      <w:pPr>
        <w:pStyle w:val="40"/>
        <w:shd w:val="clear" w:color="auto" w:fill="auto"/>
        <w:ind w:firstLine="482"/>
        <w:rPr>
          <w:rFonts w:ascii="宋体" w:hAnsi="宋体"/>
          <w:b/>
          <w:bCs/>
          <w:color w:val="auto"/>
          <w:highlight w:val="none"/>
        </w:rPr>
      </w:pPr>
    </w:p>
    <w:p w14:paraId="2FAABC76">
      <w:pPr>
        <w:pStyle w:val="40"/>
        <w:shd w:val="clear" w:color="auto" w:fill="auto"/>
        <w:ind w:firstLine="482"/>
        <w:rPr>
          <w:rFonts w:ascii="宋体" w:hAnsi="宋体"/>
          <w:b/>
          <w:bCs/>
          <w:color w:val="auto"/>
          <w:highlight w:val="none"/>
        </w:rPr>
      </w:pPr>
    </w:p>
    <w:p w14:paraId="513F747F">
      <w:pPr>
        <w:pStyle w:val="40"/>
        <w:shd w:val="clear" w:color="auto" w:fill="auto"/>
        <w:ind w:firstLine="482"/>
        <w:rPr>
          <w:rFonts w:ascii="宋体" w:hAnsi="宋体"/>
          <w:b/>
          <w:bCs/>
          <w:color w:val="auto"/>
          <w:highlight w:val="none"/>
        </w:rPr>
      </w:pPr>
      <w:r>
        <w:rPr>
          <w:rFonts w:ascii="宋体" w:hAnsi="宋体"/>
          <w:b/>
          <w:bCs/>
          <w:color w:val="auto"/>
          <w:highlight w:val="none"/>
        </w:rPr>
        <w:br w:type="page"/>
      </w:r>
      <w:bookmarkStart w:id="114" w:name="_Toc31550"/>
      <w:bookmarkStart w:id="115" w:name="_Toc23443"/>
      <w:bookmarkStart w:id="116" w:name="_Toc9766"/>
      <w:r>
        <w:rPr>
          <w:rFonts w:hint="eastAsia" w:ascii="宋体" w:hAnsi="宋体"/>
          <w:b/>
          <w:bCs/>
          <w:color w:val="auto"/>
          <w:highlight w:val="none"/>
        </w:rPr>
        <w:t>三、商务部分</w:t>
      </w:r>
      <w:bookmarkEnd w:id="114"/>
      <w:bookmarkEnd w:id="115"/>
      <w:bookmarkEnd w:id="116"/>
    </w:p>
    <w:p w14:paraId="40E4AA94">
      <w:pPr>
        <w:pStyle w:val="40"/>
        <w:shd w:val="clear" w:color="auto" w:fill="auto"/>
        <w:ind w:firstLine="482"/>
        <w:rPr>
          <w:rFonts w:ascii="宋体" w:hAnsi="宋体"/>
          <w:b/>
          <w:bCs/>
          <w:color w:val="auto"/>
          <w:highlight w:val="none"/>
        </w:rPr>
      </w:pPr>
      <w:r>
        <w:rPr>
          <w:rFonts w:hint="eastAsia" w:ascii="宋体" w:hAnsi="宋体"/>
          <w:b/>
          <w:bCs/>
          <w:color w:val="auto"/>
          <w:highlight w:val="none"/>
        </w:rPr>
        <w:t>3.1</w:t>
      </w:r>
      <w:r>
        <w:rPr>
          <w:rFonts w:hint="eastAsia" w:ascii="宋体" w:hAnsi="宋体"/>
          <w:b/>
          <w:bCs/>
          <w:color w:val="auto"/>
          <w:highlight w:val="none"/>
          <w:lang w:eastAsia="zh-CN"/>
        </w:rPr>
        <w:t>意向方</w:t>
      </w:r>
      <w:r>
        <w:rPr>
          <w:rFonts w:hint="eastAsia" w:ascii="宋体" w:hAnsi="宋体"/>
          <w:b/>
          <w:bCs/>
          <w:color w:val="auto"/>
          <w:highlight w:val="none"/>
        </w:rPr>
        <w:t>综合概况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242"/>
        <w:gridCol w:w="83"/>
        <w:gridCol w:w="1547"/>
        <w:gridCol w:w="200"/>
        <w:gridCol w:w="1142"/>
        <w:gridCol w:w="312"/>
        <w:gridCol w:w="1030"/>
        <w:gridCol w:w="470"/>
        <w:gridCol w:w="1450"/>
      </w:tblGrid>
      <w:tr w14:paraId="790A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5" w:type="dxa"/>
            <w:noWrap w:val="0"/>
            <w:vAlign w:val="center"/>
          </w:tcPr>
          <w:p w14:paraId="6A1C8877">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单位名称</w:t>
            </w:r>
          </w:p>
        </w:tc>
        <w:tc>
          <w:tcPr>
            <w:tcW w:w="7476" w:type="dxa"/>
            <w:gridSpan w:val="9"/>
            <w:noWrap w:val="0"/>
            <w:vAlign w:val="center"/>
          </w:tcPr>
          <w:p w14:paraId="09CA0471">
            <w:pPr>
              <w:pStyle w:val="40"/>
              <w:shd w:val="clear" w:color="auto" w:fill="auto"/>
              <w:ind w:firstLine="480"/>
              <w:rPr>
                <w:rFonts w:ascii="宋体" w:hAnsi="宋体"/>
                <w:color w:val="auto"/>
                <w:szCs w:val="21"/>
                <w:highlight w:val="none"/>
              </w:rPr>
            </w:pPr>
          </w:p>
        </w:tc>
      </w:tr>
      <w:tr w14:paraId="30DD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5" w:type="dxa"/>
            <w:noWrap w:val="0"/>
            <w:vAlign w:val="center"/>
          </w:tcPr>
          <w:p w14:paraId="01EB00F7">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地址</w:t>
            </w:r>
          </w:p>
        </w:tc>
        <w:tc>
          <w:tcPr>
            <w:tcW w:w="7476" w:type="dxa"/>
            <w:gridSpan w:val="9"/>
            <w:noWrap w:val="0"/>
            <w:vAlign w:val="center"/>
          </w:tcPr>
          <w:p w14:paraId="22E55252">
            <w:pPr>
              <w:pStyle w:val="40"/>
              <w:shd w:val="clear" w:color="auto" w:fill="auto"/>
              <w:ind w:firstLine="480"/>
              <w:rPr>
                <w:rFonts w:ascii="宋体" w:hAnsi="宋体"/>
                <w:color w:val="auto"/>
                <w:szCs w:val="21"/>
                <w:highlight w:val="none"/>
              </w:rPr>
            </w:pPr>
          </w:p>
        </w:tc>
      </w:tr>
      <w:tr w14:paraId="77BC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65" w:type="dxa"/>
            <w:noWrap w:val="0"/>
            <w:vAlign w:val="center"/>
          </w:tcPr>
          <w:p w14:paraId="284220D6">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lang w:eastAsia="zh-CN"/>
              </w:rPr>
              <w:t>主管部门</w:t>
            </w:r>
          </w:p>
        </w:tc>
        <w:tc>
          <w:tcPr>
            <w:tcW w:w="1325" w:type="dxa"/>
            <w:gridSpan w:val="2"/>
            <w:noWrap w:val="0"/>
            <w:vAlign w:val="center"/>
          </w:tcPr>
          <w:p w14:paraId="4EC8CAD7">
            <w:pPr>
              <w:pStyle w:val="40"/>
              <w:shd w:val="clear" w:color="auto" w:fill="auto"/>
              <w:ind w:firstLine="480"/>
              <w:rPr>
                <w:rFonts w:ascii="宋体" w:hAnsi="宋体"/>
                <w:color w:val="auto"/>
                <w:szCs w:val="21"/>
                <w:highlight w:val="none"/>
              </w:rPr>
            </w:pPr>
          </w:p>
        </w:tc>
        <w:tc>
          <w:tcPr>
            <w:tcW w:w="1747" w:type="dxa"/>
            <w:gridSpan w:val="2"/>
            <w:noWrap w:val="0"/>
            <w:vAlign w:val="center"/>
          </w:tcPr>
          <w:p w14:paraId="180B77A0">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法人代表</w:t>
            </w:r>
          </w:p>
        </w:tc>
        <w:tc>
          <w:tcPr>
            <w:tcW w:w="1454" w:type="dxa"/>
            <w:gridSpan w:val="2"/>
            <w:noWrap w:val="0"/>
            <w:vAlign w:val="center"/>
          </w:tcPr>
          <w:p w14:paraId="43548418">
            <w:pPr>
              <w:pStyle w:val="40"/>
              <w:shd w:val="clear" w:color="auto" w:fill="auto"/>
              <w:ind w:firstLine="480"/>
              <w:rPr>
                <w:rFonts w:ascii="宋体" w:hAnsi="宋体"/>
                <w:color w:val="auto"/>
                <w:szCs w:val="21"/>
                <w:highlight w:val="none"/>
              </w:rPr>
            </w:pPr>
          </w:p>
        </w:tc>
        <w:tc>
          <w:tcPr>
            <w:tcW w:w="1500" w:type="dxa"/>
            <w:gridSpan w:val="2"/>
            <w:noWrap w:val="0"/>
            <w:vAlign w:val="center"/>
          </w:tcPr>
          <w:p w14:paraId="0F6DDDF4">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职务</w:t>
            </w:r>
          </w:p>
        </w:tc>
        <w:tc>
          <w:tcPr>
            <w:tcW w:w="1450" w:type="dxa"/>
            <w:noWrap w:val="0"/>
            <w:vAlign w:val="center"/>
          </w:tcPr>
          <w:p w14:paraId="65707003">
            <w:pPr>
              <w:pStyle w:val="40"/>
              <w:shd w:val="clear" w:color="auto" w:fill="auto"/>
              <w:ind w:firstLine="480"/>
              <w:rPr>
                <w:rFonts w:ascii="宋体" w:hAnsi="宋体"/>
                <w:color w:val="auto"/>
                <w:szCs w:val="21"/>
                <w:highlight w:val="none"/>
              </w:rPr>
            </w:pPr>
          </w:p>
        </w:tc>
      </w:tr>
      <w:tr w14:paraId="6729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65" w:type="dxa"/>
            <w:noWrap w:val="0"/>
            <w:vAlign w:val="center"/>
          </w:tcPr>
          <w:p w14:paraId="044C696B">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经济类型</w:t>
            </w:r>
          </w:p>
        </w:tc>
        <w:tc>
          <w:tcPr>
            <w:tcW w:w="1325" w:type="dxa"/>
            <w:gridSpan w:val="2"/>
            <w:noWrap w:val="0"/>
            <w:vAlign w:val="center"/>
          </w:tcPr>
          <w:p w14:paraId="53E3FEF9">
            <w:pPr>
              <w:pStyle w:val="40"/>
              <w:shd w:val="clear" w:color="auto" w:fill="auto"/>
              <w:ind w:firstLine="480"/>
              <w:rPr>
                <w:rFonts w:ascii="宋体" w:hAnsi="宋体"/>
                <w:color w:val="auto"/>
                <w:szCs w:val="21"/>
                <w:highlight w:val="none"/>
              </w:rPr>
            </w:pPr>
          </w:p>
        </w:tc>
        <w:tc>
          <w:tcPr>
            <w:tcW w:w="1747" w:type="dxa"/>
            <w:gridSpan w:val="2"/>
            <w:noWrap w:val="0"/>
            <w:vAlign w:val="center"/>
          </w:tcPr>
          <w:p w14:paraId="55F2BA31">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授权代表</w:t>
            </w:r>
          </w:p>
        </w:tc>
        <w:tc>
          <w:tcPr>
            <w:tcW w:w="1454" w:type="dxa"/>
            <w:gridSpan w:val="2"/>
            <w:noWrap w:val="0"/>
            <w:vAlign w:val="center"/>
          </w:tcPr>
          <w:p w14:paraId="70202368">
            <w:pPr>
              <w:pStyle w:val="40"/>
              <w:shd w:val="clear" w:color="auto" w:fill="auto"/>
              <w:ind w:firstLine="480"/>
              <w:rPr>
                <w:rFonts w:ascii="宋体" w:hAnsi="宋体"/>
                <w:color w:val="auto"/>
                <w:szCs w:val="21"/>
                <w:highlight w:val="none"/>
              </w:rPr>
            </w:pPr>
          </w:p>
        </w:tc>
        <w:tc>
          <w:tcPr>
            <w:tcW w:w="1500" w:type="dxa"/>
            <w:gridSpan w:val="2"/>
            <w:noWrap w:val="0"/>
            <w:vAlign w:val="center"/>
          </w:tcPr>
          <w:p w14:paraId="32A8428A">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职务</w:t>
            </w:r>
          </w:p>
        </w:tc>
        <w:tc>
          <w:tcPr>
            <w:tcW w:w="1450" w:type="dxa"/>
            <w:noWrap w:val="0"/>
            <w:vAlign w:val="center"/>
          </w:tcPr>
          <w:p w14:paraId="350D151D">
            <w:pPr>
              <w:pStyle w:val="40"/>
              <w:shd w:val="clear" w:color="auto" w:fill="auto"/>
              <w:ind w:firstLine="480"/>
              <w:rPr>
                <w:rFonts w:ascii="宋体" w:hAnsi="宋体"/>
                <w:color w:val="auto"/>
                <w:szCs w:val="21"/>
                <w:highlight w:val="none"/>
              </w:rPr>
            </w:pPr>
          </w:p>
        </w:tc>
      </w:tr>
      <w:tr w14:paraId="185B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65" w:type="dxa"/>
            <w:noWrap w:val="0"/>
            <w:vAlign w:val="center"/>
          </w:tcPr>
          <w:p w14:paraId="23CB76AC">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邮编</w:t>
            </w:r>
          </w:p>
        </w:tc>
        <w:tc>
          <w:tcPr>
            <w:tcW w:w="1325" w:type="dxa"/>
            <w:gridSpan w:val="2"/>
            <w:noWrap w:val="0"/>
            <w:vAlign w:val="center"/>
          </w:tcPr>
          <w:p w14:paraId="31FF86DB">
            <w:pPr>
              <w:pStyle w:val="40"/>
              <w:shd w:val="clear" w:color="auto" w:fill="auto"/>
              <w:ind w:firstLine="480"/>
              <w:rPr>
                <w:rFonts w:ascii="宋体" w:hAnsi="宋体"/>
                <w:color w:val="auto"/>
                <w:szCs w:val="21"/>
                <w:highlight w:val="none"/>
              </w:rPr>
            </w:pPr>
          </w:p>
        </w:tc>
        <w:tc>
          <w:tcPr>
            <w:tcW w:w="1747" w:type="dxa"/>
            <w:gridSpan w:val="2"/>
            <w:noWrap w:val="0"/>
            <w:vAlign w:val="center"/>
          </w:tcPr>
          <w:p w14:paraId="2B988334">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电话</w:t>
            </w:r>
          </w:p>
        </w:tc>
        <w:tc>
          <w:tcPr>
            <w:tcW w:w="1454" w:type="dxa"/>
            <w:gridSpan w:val="2"/>
            <w:noWrap w:val="0"/>
            <w:vAlign w:val="center"/>
          </w:tcPr>
          <w:p w14:paraId="7F413B80">
            <w:pPr>
              <w:pStyle w:val="40"/>
              <w:shd w:val="clear" w:color="auto" w:fill="auto"/>
              <w:ind w:firstLine="480"/>
              <w:rPr>
                <w:rFonts w:ascii="宋体" w:hAnsi="宋体"/>
                <w:color w:val="auto"/>
                <w:szCs w:val="21"/>
                <w:highlight w:val="none"/>
              </w:rPr>
            </w:pPr>
          </w:p>
        </w:tc>
        <w:tc>
          <w:tcPr>
            <w:tcW w:w="1500" w:type="dxa"/>
            <w:gridSpan w:val="2"/>
            <w:noWrap w:val="0"/>
            <w:vAlign w:val="center"/>
          </w:tcPr>
          <w:p w14:paraId="6F139F12">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传真</w:t>
            </w:r>
          </w:p>
        </w:tc>
        <w:tc>
          <w:tcPr>
            <w:tcW w:w="1450" w:type="dxa"/>
            <w:noWrap w:val="0"/>
            <w:vAlign w:val="center"/>
          </w:tcPr>
          <w:p w14:paraId="59A1D2BC">
            <w:pPr>
              <w:pStyle w:val="40"/>
              <w:shd w:val="clear" w:color="auto" w:fill="auto"/>
              <w:ind w:firstLine="480"/>
              <w:rPr>
                <w:rFonts w:ascii="宋体" w:hAnsi="宋体"/>
                <w:color w:val="auto"/>
                <w:szCs w:val="21"/>
                <w:highlight w:val="none"/>
              </w:rPr>
            </w:pPr>
          </w:p>
        </w:tc>
      </w:tr>
      <w:tr w14:paraId="7138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65" w:type="dxa"/>
            <w:noWrap w:val="0"/>
            <w:vAlign w:val="center"/>
          </w:tcPr>
          <w:p w14:paraId="234AB71C">
            <w:pPr>
              <w:pStyle w:val="40"/>
              <w:shd w:val="clear" w:color="auto" w:fill="auto"/>
              <w:ind w:firstLine="0" w:firstLineChars="0"/>
              <w:jc w:val="center"/>
              <w:rPr>
                <w:rFonts w:ascii="宋体" w:hAnsi="宋体"/>
                <w:color w:val="auto"/>
                <w:szCs w:val="21"/>
                <w:highlight w:val="none"/>
              </w:rPr>
            </w:pPr>
            <w:r>
              <w:rPr>
                <w:rFonts w:hint="eastAsia" w:ascii="宋体" w:hAnsi="宋体"/>
                <w:color w:val="auto"/>
                <w:szCs w:val="21"/>
                <w:highlight w:val="none"/>
              </w:rPr>
              <w:t>单位简介及机构设置</w:t>
            </w:r>
          </w:p>
        </w:tc>
        <w:tc>
          <w:tcPr>
            <w:tcW w:w="7476" w:type="dxa"/>
            <w:gridSpan w:val="9"/>
            <w:noWrap w:val="0"/>
            <w:vAlign w:val="center"/>
          </w:tcPr>
          <w:p w14:paraId="0172F0CF">
            <w:pPr>
              <w:pStyle w:val="40"/>
              <w:shd w:val="clear" w:color="auto" w:fill="auto"/>
              <w:ind w:firstLine="480"/>
              <w:rPr>
                <w:rFonts w:ascii="宋体" w:hAnsi="宋体"/>
                <w:color w:val="auto"/>
                <w:szCs w:val="21"/>
                <w:highlight w:val="none"/>
              </w:rPr>
            </w:pPr>
          </w:p>
        </w:tc>
      </w:tr>
      <w:tr w14:paraId="029F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965" w:type="dxa"/>
            <w:noWrap w:val="0"/>
            <w:vAlign w:val="center"/>
          </w:tcPr>
          <w:p w14:paraId="48D9D29A">
            <w:pPr>
              <w:pStyle w:val="40"/>
              <w:shd w:val="clear" w:color="auto" w:fill="auto"/>
              <w:ind w:firstLine="0" w:firstLineChars="0"/>
              <w:rPr>
                <w:rFonts w:ascii="宋体" w:hAnsi="宋体"/>
                <w:color w:val="auto"/>
                <w:szCs w:val="21"/>
                <w:highlight w:val="none"/>
              </w:rPr>
            </w:pPr>
            <w:r>
              <w:rPr>
                <w:rFonts w:hint="eastAsia" w:ascii="宋体" w:hAnsi="宋体"/>
                <w:color w:val="auto"/>
                <w:szCs w:val="21"/>
                <w:highlight w:val="none"/>
              </w:rPr>
              <w:t>单位优势及特长</w:t>
            </w:r>
          </w:p>
        </w:tc>
        <w:tc>
          <w:tcPr>
            <w:tcW w:w="7476" w:type="dxa"/>
            <w:gridSpan w:val="9"/>
            <w:noWrap w:val="0"/>
            <w:vAlign w:val="center"/>
          </w:tcPr>
          <w:p w14:paraId="10F6AE30">
            <w:pPr>
              <w:pStyle w:val="40"/>
              <w:shd w:val="clear" w:color="auto" w:fill="auto"/>
              <w:ind w:firstLine="480"/>
              <w:rPr>
                <w:rFonts w:ascii="宋体" w:hAnsi="宋体"/>
                <w:color w:val="auto"/>
                <w:szCs w:val="21"/>
                <w:highlight w:val="none"/>
              </w:rPr>
            </w:pPr>
          </w:p>
        </w:tc>
      </w:tr>
      <w:tr w14:paraId="7DD4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5" w:type="dxa"/>
            <w:vMerge w:val="restart"/>
            <w:noWrap w:val="0"/>
            <w:vAlign w:val="center"/>
          </w:tcPr>
          <w:p w14:paraId="6EB8AC2A">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单位概况</w:t>
            </w:r>
          </w:p>
        </w:tc>
        <w:tc>
          <w:tcPr>
            <w:tcW w:w="1242" w:type="dxa"/>
            <w:noWrap w:val="0"/>
            <w:vAlign w:val="center"/>
          </w:tcPr>
          <w:p w14:paraId="618D9FC1">
            <w:pPr>
              <w:pStyle w:val="40"/>
              <w:shd w:val="clear" w:color="auto" w:fill="auto"/>
              <w:ind w:firstLine="0" w:firstLineChars="0"/>
              <w:rPr>
                <w:rFonts w:ascii="宋体" w:hAnsi="宋体"/>
                <w:color w:val="auto"/>
                <w:szCs w:val="21"/>
                <w:highlight w:val="none"/>
              </w:rPr>
            </w:pPr>
            <w:r>
              <w:rPr>
                <w:rFonts w:hint="eastAsia" w:ascii="宋体" w:hAnsi="宋体"/>
                <w:color w:val="auto"/>
                <w:szCs w:val="21"/>
                <w:highlight w:val="none"/>
              </w:rPr>
              <w:t>注册资本</w:t>
            </w:r>
          </w:p>
        </w:tc>
        <w:tc>
          <w:tcPr>
            <w:tcW w:w="1630" w:type="dxa"/>
            <w:gridSpan w:val="2"/>
            <w:noWrap w:val="0"/>
            <w:vAlign w:val="center"/>
          </w:tcPr>
          <w:p w14:paraId="0C35BCD6">
            <w:pPr>
              <w:pStyle w:val="40"/>
              <w:shd w:val="clear" w:color="auto" w:fill="auto"/>
              <w:ind w:firstLine="480"/>
              <w:jc w:val="right"/>
              <w:rPr>
                <w:rFonts w:ascii="宋体" w:hAnsi="宋体"/>
                <w:color w:val="auto"/>
                <w:szCs w:val="21"/>
                <w:highlight w:val="none"/>
              </w:rPr>
            </w:pPr>
            <w:r>
              <w:rPr>
                <w:rFonts w:hint="eastAsia" w:ascii="宋体" w:hAnsi="宋体"/>
                <w:color w:val="auto"/>
                <w:szCs w:val="21"/>
                <w:highlight w:val="none"/>
              </w:rPr>
              <w:t>万元</w:t>
            </w:r>
          </w:p>
        </w:tc>
        <w:tc>
          <w:tcPr>
            <w:tcW w:w="1342" w:type="dxa"/>
            <w:gridSpan w:val="2"/>
            <w:noWrap w:val="0"/>
            <w:vAlign w:val="center"/>
          </w:tcPr>
          <w:p w14:paraId="36095844">
            <w:pPr>
              <w:pStyle w:val="40"/>
              <w:shd w:val="clear" w:color="auto" w:fill="auto"/>
              <w:ind w:firstLine="0" w:firstLineChars="0"/>
              <w:rPr>
                <w:rFonts w:ascii="宋体" w:hAnsi="宋体"/>
                <w:color w:val="auto"/>
                <w:szCs w:val="21"/>
                <w:highlight w:val="none"/>
              </w:rPr>
            </w:pPr>
            <w:r>
              <w:rPr>
                <w:rFonts w:hint="eastAsia" w:ascii="宋体" w:hAnsi="宋体"/>
                <w:color w:val="auto"/>
                <w:szCs w:val="21"/>
                <w:highlight w:val="none"/>
              </w:rPr>
              <w:t>占地面积</w:t>
            </w:r>
          </w:p>
        </w:tc>
        <w:tc>
          <w:tcPr>
            <w:tcW w:w="3262" w:type="dxa"/>
            <w:gridSpan w:val="4"/>
            <w:noWrap w:val="0"/>
            <w:vAlign w:val="center"/>
          </w:tcPr>
          <w:p w14:paraId="6F68BAEF">
            <w:pPr>
              <w:pStyle w:val="40"/>
              <w:shd w:val="clear" w:color="auto" w:fill="auto"/>
              <w:ind w:firstLine="480"/>
              <w:jc w:val="right"/>
              <w:rPr>
                <w:rFonts w:ascii="宋体" w:hAnsi="宋体"/>
                <w:color w:val="auto"/>
                <w:szCs w:val="21"/>
                <w:highlight w:val="none"/>
              </w:rPr>
            </w:pPr>
            <w:r>
              <w:rPr>
                <w:rFonts w:hint="eastAsia" w:ascii="宋体" w:hAnsi="宋体"/>
                <w:color w:val="auto"/>
                <w:szCs w:val="21"/>
                <w:highlight w:val="none"/>
              </w:rPr>
              <w:t>M</w:t>
            </w:r>
            <w:r>
              <w:rPr>
                <w:rFonts w:hint="eastAsia" w:ascii="宋体" w:hAnsi="宋体"/>
                <w:color w:val="auto"/>
                <w:szCs w:val="21"/>
                <w:highlight w:val="none"/>
                <w:vertAlign w:val="superscript"/>
              </w:rPr>
              <w:t>2</w:t>
            </w:r>
          </w:p>
        </w:tc>
      </w:tr>
      <w:tr w14:paraId="6A2D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5" w:type="dxa"/>
            <w:vMerge w:val="continue"/>
            <w:noWrap w:val="0"/>
            <w:vAlign w:val="top"/>
          </w:tcPr>
          <w:p w14:paraId="389EC6DB">
            <w:pPr>
              <w:pStyle w:val="40"/>
              <w:shd w:val="clear" w:color="auto" w:fill="auto"/>
              <w:ind w:firstLine="480"/>
              <w:rPr>
                <w:rFonts w:ascii="宋体" w:hAnsi="宋体"/>
                <w:color w:val="auto"/>
                <w:szCs w:val="21"/>
                <w:highlight w:val="none"/>
              </w:rPr>
            </w:pPr>
          </w:p>
        </w:tc>
        <w:tc>
          <w:tcPr>
            <w:tcW w:w="1242" w:type="dxa"/>
            <w:noWrap w:val="0"/>
            <w:vAlign w:val="center"/>
          </w:tcPr>
          <w:p w14:paraId="52D30C98">
            <w:pPr>
              <w:pStyle w:val="40"/>
              <w:shd w:val="clear" w:color="auto" w:fill="auto"/>
              <w:ind w:firstLine="0" w:firstLineChars="0"/>
              <w:rPr>
                <w:rFonts w:ascii="宋体" w:hAnsi="宋体"/>
                <w:color w:val="auto"/>
                <w:szCs w:val="21"/>
                <w:highlight w:val="none"/>
              </w:rPr>
            </w:pPr>
            <w:r>
              <w:rPr>
                <w:rFonts w:hint="eastAsia" w:ascii="宋体" w:hAnsi="宋体"/>
                <w:color w:val="auto"/>
                <w:szCs w:val="21"/>
                <w:highlight w:val="none"/>
              </w:rPr>
              <w:t>职工总数</w:t>
            </w:r>
          </w:p>
        </w:tc>
        <w:tc>
          <w:tcPr>
            <w:tcW w:w="1630" w:type="dxa"/>
            <w:gridSpan w:val="2"/>
            <w:noWrap w:val="0"/>
            <w:vAlign w:val="center"/>
          </w:tcPr>
          <w:p w14:paraId="0E4509D9">
            <w:pPr>
              <w:pStyle w:val="40"/>
              <w:shd w:val="clear" w:color="auto" w:fill="auto"/>
              <w:ind w:firstLine="480"/>
              <w:jc w:val="right"/>
              <w:rPr>
                <w:rFonts w:ascii="宋体" w:hAnsi="宋体"/>
                <w:color w:val="auto"/>
                <w:szCs w:val="21"/>
                <w:highlight w:val="none"/>
              </w:rPr>
            </w:pPr>
            <w:r>
              <w:rPr>
                <w:rFonts w:hint="eastAsia" w:ascii="宋体" w:hAnsi="宋体"/>
                <w:color w:val="auto"/>
                <w:szCs w:val="21"/>
                <w:highlight w:val="none"/>
              </w:rPr>
              <w:t>人</w:t>
            </w:r>
          </w:p>
        </w:tc>
        <w:tc>
          <w:tcPr>
            <w:tcW w:w="1342" w:type="dxa"/>
            <w:gridSpan w:val="2"/>
            <w:noWrap w:val="0"/>
            <w:vAlign w:val="center"/>
          </w:tcPr>
          <w:p w14:paraId="2940DCB9">
            <w:pPr>
              <w:pStyle w:val="40"/>
              <w:shd w:val="clear" w:color="auto" w:fill="auto"/>
              <w:ind w:firstLine="0" w:firstLineChars="0"/>
              <w:rPr>
                <w:rFonts w:ascii="宋体" w:hAnsi="宋体"/>
                <w:color w:val="auto"/>
                <w:szCs w:val="21"/>
                <w:highlight w:val="none"/>
              </w:rPr>
            </w:pPr>
            <w:r>
              <w:rPr>
                <w:rFonts w:hint="eastAsia" w:ascii="宋体" w:hAnsi="宋体"/>
                <w:color w:val="auto"/>
                <w:szCs w:val="21"/>
                <w:highlight w:val="none"/>
              </w:rPr>
              <w:t>建筑面积</w:t>
            </w:r>
          </w:p>
        </w:tc>
        <w:tc>
          <w:tcPr>
            <w:tcW w:w="3262" w:type="dxa"/>
            <w:gridSpan w:val="4"/>
            <w:noWrap w:val="0"/>
            <w:vAlign w:val="center"/>
          </w:tcPr>
          <w:p w14:paraId="2C687B98">
            <w:pPr>
              <w:pStyle w:val="40"/>
              <w:shd w:val="clear" w:color="auto" w:fill="auto"/>
              <w:ind w:firstLine="480"/>
              <w:jc w:val="right"/>
              <w:rPr>
                <w:rFonts w:ascii="宋体" w:hAnsi="宋体"/>
                <w:color w:val="auto"/>
                <w:szCs w:val="21"/>
                <w:highlight w:val="none"/>
              </w:rPr>
            </w:pPr>
            <w:r>
              <w:rPr>
                <w:rFonts w:hint="eastAsia" w:ascii="宋体" w:hAnsi="宋体"/>
                <w:color w:val="auto"/>
                <w:szCs w:val="21"/>
                <w:highlight w:val="none"/>
              </w:rPr>
              <w:t>M</w:t>
            </w:r>
            <w:r>
              <w:rPr>
                <w:rFonts w:hint="eastAsia" w:ascii="宋体" w:hAnsi="宋体"/>
                <w:color w:val="auto"/>
                <w:szCs w:val="21"/>
                <w:highlight w:val="none"/>
                <w:vertAlign w:val="superscript"/>
              </w:rPr>
              <w:t>2</w:t>
            </w:r>
          </w:p>
        </w:tc>
      </w:tr>
      <w:tr w14:paraId="71F0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5" w:type="dxa"/>
            <w:vMerge w:val="continue"/>
            <w:noWrap w:val="0"/>
            <w:vAlign w:val="top"/>
          </w:tcPr>
          <w:p w14:paraId="24D00D4C">
            <w:pPr>
              <w:pStyle w:val="40"/>
              <w:shd w:val="clear" w:color="auto" w:fill="auto"/>
              <w:ind w:firstLine="480"/>
              <w:rPr>
                <w:rFonts w:ascii="宋体" w:hAnsi="宋体"/>
                <w:color w:val="auto"/>
                <w:szCs w:val="21"/>
                <w:highlight w:val="none"/>
              </w:rPr>
            </w:pPr>
          </w:p>
        </w:tc>
        <w:tc>
          <w:tcPr>
            <w:tcW w:w="1242" w:type="dxa"/>
            <w:vMerge w:val="restart"/>
            <w:noWrap w:val="0"/>
            <w:vAlign w:val="center"/>
          </w:tcPr>
          <w:p w14:paraId="60D5D844">
            <w:pPr>
              <w:pStyle w:val="40"/>
              <w:shd w:val="clear" w:color="auto" w:fill="auto"/>
              <w:ind w:firstLine="0" w:firstLineChars="0"/>
              <w:rPr>
                <w:rFonts w:ascii="宋体" w:hAnsi="宋体"/>
                <w:color w:val="auto"/>
                <w:szCs w:val="21"/>
                <w:highlight w:val="none"/>
              </w:rPr>
            </w:pPr>
            <w:r>
              <w:rPr>
                <w:rFonts w:hint="eastAsia" w:ascii="宋体" w:hAnsi="宋体"/>
                <w:color w:val="auto"/>
                <w:szCs w:val="21"/>
                <w:highlight w:val="none"/>
              </w:rPr>
              <w:t>资产情况</w:t>
            </w:r>
          </w:p>
        </w:tc>
        <w:tc>
          <w:tcPr>
            <w:tcW w:w="1630" w:type="dxa"/>
            <w:gridSpan w:val="2"/>
            <w:noWrap w:val="0"/>
            <w:vAlign w:val="center"/>
          </w:tcPr>
          <w:p w14:paraId="43F0E9C1">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净资产</w:t>
            </w:r>
          </w:p>
        </w:tc>
        <w:tc>
          <w:tcPr>
            <w:tcW w:w="1342" w:type="dxa"/>
            <w:gridSpan w:val="2"/>
            <w:noWrap w:val="0"/>
            <w:vAlign w:val="center"/>
          </w:tcPr>
          <w:p w14:paraId="3497069C">
            <w:pPr>
              <w:pStyle w:val="40"/>
              <w:shd w:val="clear" w:color="auto" w:fill="auto"/>
              <w:ind w:firstLine="480"/>
              <w:jc w:val="right"/>
              <w:rPr>
                <w:rFonts w:ascii="宋体" w:hAnsi="宋体"/>
                <w:color w:val="auto"/>
                <w:szCs w:val="21"/>
                <w:highlight w:val="none"/>
              </w:rPr>
            </w:pPr>
            <w:r>
              <w:rPr>
                <w:rFonts w:hint="eastAsia" w:ascii="宋体" w:hAnsi="宋体"/>
                <w:color w:val="auto"/>
                <w:szCs w:val="21"/>
                <w:highlight w:val="none"/>
              </w:rPr>
              <w:t>万元</w:t>
            </w:r>
          </w:p>
        </w:tc>
        <w:tc>
          <w:tcPr>
            <w:tcW w:w="3262" w:type="dxa"/>
            <w:gridSpan w:val="4"/>
            <w:noWrap w:val="0"/>
            <w:vAlign w:val="center"/>
          </w:tcPr>
          <w:p w14:paraId="05EF7C54">
            <w:pPr>
              <w:pStyle w:val="40"/>
              <w:shd w:val="clear" w:color="auto" w:fill="auto"/>
              <w:ind w:firstLine="0" w:firstLineChars="0"/>
              <w:rPr>
                <w:rFonts w:ascii="宋体" w:hAnsi="宋体"/>
                <w:color w:val="auto"/>
                <w:szCs w:val="21"/>
                <w:highlight w:val="none"/>
              </w:rPr>
            </w:pPr>
            <w:r>
              <w:rPr>
                <w:rFonts w:hint="eastAsia" w:ascii="宋体" w:hAnsi="宋体"/>
                <w:color w:val="auto"/>
                <w:szCs w:val="21"/>
                <w:highlight w:val="none"/>
              </w:rPr>
              <w:t>固定资产原值         万元</w:t>
            </w:r>
          </w:p>
        </w:tc>
      </w:tr>
      <w:tr w14:paraId="4DD6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5" w:type="dxa"/>
            <w:vMerge w:val="continue"/>
            <w:noWrap w:val="0"/>
            <w:vAlign w:val="top"/>
          </w:tcPr>
          <w:p w14:paraId="77ED0763">
            <w:pPr>
              <w:pStyle w:val="40"/>
              <w:shd w:val="clear" w:color="auto" w:fill="auto"/>
              <w:ind w:firstLine="480"/>
              <w:rPr>
                <w:rFonts w:ascii="宋体" w:hAnsi="宋体"/>
                <w:color w:val="auto"/>
                <w:szCs w:val="21"/>
                <w:highlight w:val="none"/>
              </w:rPr>
            </w:pPr>
          </w:p>
        </w:tc>
        <w:tc>
          <w:tcPr>
            <w:tcW w:w="1242" w:type="dxa"/>
            <w:vMerge w:val="continue"/>
            <w:noWrap w:val="0"/>
            <w:vAlign w:val="center"/>
          </w:tcPr>
          <w:p w14:paraId="27BD767B">
            <w:pPr>
              <w:pStyle w:val="40"/>
              <w:shd w:val="clear" w:color="auto" w:fill="auto"/>
              <w:ind w:firstLine="480"/>
              <w:rPr>
                <w:rFonts w:ascii="宋体" w:hAnsi="宋体"/>
                <w:color w:val="auto"/>
                <w:szCs w:val="21"/>
                <w:highlight w:val="none"/>
              </w:rPr>
            </w:pPr>
          </w:p>
        </w:tc>
        <w:tc>
          <w:tcPr>
            <w:tcW w:w="1630" w:type="dxa"/>
            <w:gridSpan w:val="2"/>
            <w:noWrap w:val="0"/>
            <w:vAlign w:val="center"/>
          </w:tcPr>
          <w:p w14:paraId="30E0BB16">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负债</w:t>
            </w:r>
          </w:p>
        </w:tc>
        <w:tc>
          <w:tcPr>
            <w:tcW w:w="1342" w:type="dxa"/>
            <w:gridSpan w:val="2"/>
            <w:noWrap w:val="0"/>
            <w:vAlign w:val="center"/>
          </w:tcPr>
          <w:p w14:paraId="6CAFD6A2">
            <w:pPr>
              <w:pStyle w:val="40"/>
              <w:shd w:val="clear" w:color="auto" w:fill="auto"/>
              <w:ind w:firstLine="480"/>
              <w:jc w:val="right"/>
              <w:rPr>
                <w:rFonts w:ascii="宋体" w:hAnsi="宋体"/>
                <w:color w:val="auto"/>
                <w:szCs w:val="21"/>
                <w:highlight w:val="none"/>
              </w:rPr>
            </w:pPr>
            <w:r>
              <w:rPr>
                <w:rFonts w:hint="eastAsia" w:ascii="宋体" w:hAnsi="宋体"/>
                <w:color w:val="auto"/>
                <w:szCs w:val="21"/>
                <w:highlight w:val="none"/>
              </w:rPr>
              <w:t>万元</w:t>
            </w:r>
          </w:p>
        </w:tc>
        <w:tc>
          <w:tcPr>
            <w:tcW w:w="3262" w:type="dxa"/>
            <w:gridSpan w:val="4"/>
            <w:noWrap w:val="0"/>
            <w:vAlign w:val="center"/>
          </w:tcPr>
          <w:p w14:paraId="26A4A525">
            <w:pPr>
              <w:pStyle w:val="40"/>
              <w:shd w:val="clear" w:color="auto" w:fill="auto"/>
              <w:ind w:firstLine="0" w:firstLineChars="0"/>
              <w:rPr>
                <w:rFonts w:ascii="宋体" w:hAnsi="宋体"/>
                <w:color w:val="auto"/>
                <w:szCs w:val="21"/>
                <w:highlight w:val="none"/>
              </w:rPr>
            </w:pPr>
            <w:r>
              <w:rPr>
                <w:rFonts w:hint="eastAsia" w:ascii="宋体" w:hAnsi="宋体"/>
                <w:color w:val="auto"/>
                <w:szCs w:val="21"/>
                <w:highlight w:val="none"/>
              </w:rPr>
              <w:t>固定资产净值         万元</w:t>
            </w:r>
          </w:p>
        </w:tc>
      </w:tr>
      <w:tr w14:paraId="2587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5" w:type="dxa"/>
            <w:noWrap w:val="0"/>
            <w:vAlign w:val="top"/>
          </w:tcPr>
          <w:p w14:paraId="03B81526">
            <w:pPr>
              <w:pStyle w:val="40"/>
              <w:shd w:val="clear" w:color="auto" w:fill="auto"/>
              <w:ind w:firstLine="0" w:firstLineChars="0"/>
              <w:jc w:val="center"/>
              <w:rPr>
                <w:rFonts w:ascii="宋体" w:hAnsi="宋体"/>
                <w:color w:val="auto"/>
                <w:szCs w:val="21"/>
                <w:highlight w:val="none"/>
              </w:rPr>
            </w:pPr>
            <w:r>
              <w:rPr>
                <w:rFonts w:hint="eastAsia" w:ascii="宋体" w:hAnsi="宋体"/>
                <w:color w:val="auto"/>
                <w:szCs w:val="21"/>
                <w:highlight w:val="none"/>
              </w:rPr>
              <w:t>企业年度主要财务状况</w:t>
            </w:r>
          </w:p>
        </w:tc>
        <w:tc>
          <w:tcPr>
            <w:tcW w:w="1242" w:type="dxa"/>
            <w:noWrap w:val="0"/>
            <w:vAlign w:val="center"/>
          </w:tcPr>
          <w:p w14:paraId="785B23E1">
            <w:pPr>
              <w:pStyle w:val="40"/>
              <w:shd w:val="clear" w:color="auto" w:fill="auto"/>
              <w:ind w:firstLine="0" w:firstLineChars="0"/>
              <w:jc w:val="center"/>
              <w:rPr>
                <w:rFonts w:ascii="宋体" w:hAnsi="宋体"/>
                <w:bCs/>
                <w:color w:val="auto"/>
                <w:szCs w:val="21"/>
                <w:highlight w:val="none"/>
              </w:rPr>
            </w:pPr>
            <w:r>
              <w:rPr>
                <w:rFonts w:hint="eastAsia" w:ascii="宋体" w:hAnsi="宋体"/>
                <w:bCs/>
                <w:color w:val="auto"/>
                <w:szCs w:val="21"/>
                <w:highlight w:val="none"/>
              </w:rPr>
              <w:t>总资产</w:t>
            </w:r>
          </w:p>
        </w:tc>
        <w:tc>
          <w:tcPr>
            <w:tcW w:w="1630" w:type="dxa"/>
            <w:gridSpan w:val="2"/>
            <w:noWrap w:val="0"/>
            <w:vAlign w:val="center"/>
          </w:tcPr>
          <w:p w14:paraId="56977510">
            <w:pPr>
              <w:pStyle w:val="40"/>
              <w:shd w:val="clear" w:color="auto" w:fill="auto"/>
              <w:ind w:firstLine="0" w:firstLineChars="0"/>
              <w:jc w:val="center"/>
              <w:rPr>
                <w:rFonts w:hint="eastAsia" w:ascii="宋体" w:hAnsi="宋体"/>
                <w:bCs/>
                <w:color w:val="auto"/>
                <w:szCs w:val="21"/>
                <w:highlight w:val="none"/>
              </w:rPr>
            </w:pPr>
            <w:r>
              <w:rPr>
                <w:rFonts w:hint="eastAsia" w:ascii="宋体" w:hAnsi="宋体"/>
                <w:bCs/>
                <w:color w:val="auto"/>
                <w:szCs w:val="21"/>
                <w:highlight w:val="none"/>
              </w:rPr>
              <w:t>营业收入</w:t>
            </w:r>
          </w:p>
          <w:p w14:paraId="36EC5B00">
            <w:pPr>
              <w:pStyle w:val="40"/>
              <w:shd w:val="clear" w:color="auto" w:fill="auto"/>
              <w:ind w:firstLine="0" w:firstLineChars="0"/>
              <w:jc w:val="center"/>
              <w:rPr>
                <w:rFonts w:ascii="宋体" w:hAnsi="宋体"/>
                <w:bCs/>
                <w:color w:val="auto"/>
                <w:szCs w:val="21"/>
                <w:highlight w:val="none"/>
              </w:rPr>
            </w:pPr>
            <w:r>
              <w:rPr>
                <w:rFonts w:hint="eastAsia" w:ascii="宋体" w:hAnsi="宋体"/>
                <w:bCs/>
                <w:color w:val="auto"/>
                <w:szCs w:val="21"/>
                <w:highlight w:val="none"/>
              </w:rPr>
              <w:t>（万元）</w:t>
            </w:r>
          </w:p>
        </w:tc>
        <w:tc>
          <w:tcPr>
            <w:tcW w:w="1342" w:type="dxa"/>
            <w:gridSpan w:val="2"/>
            <w:noWrap w:val="0"/>
            <w:vAlign w:val="center"/>
          </w:tcPr>
          <w:p w14:paraId="3B65D657">
            <w:pPr>
              <w:pStyle w:val="40"/>
              <w:shd w:val="clear" w:color="auto" w:fill="auto"/>
              <w:ind w:firstLine="0" w:firstLineChars="0"/>
              <w:jc w:val="center"/>
              <w:rPr>
                <w:rFonts w:hint="eastAsia" w:ascii="宋体" w:hAnsi="宋体"/>
                <w:bCs/>
                <w:color w:val="auto"/>
                <w:szCs w:val="21"/>
                <w:highlight w:val="none"/>
              </w:rPr>
            </w:pPr>
            <w:r>
              <w:rPr>
                <w:rFonts w:hint="eastAsia" w:ascii="宋体" w:hAnsi="宋体"/>
                <w:bCs/>
                <w:color w:val="auto"/>
                <w:szCs w:val="21"/>
                <w:highlight w:val="none"/>
              </w:rPr>
              <w:t>净利润</w:t>
            </w:r>
          </w:p>
          <w:p w14:paraId="580C15DF">
            <w:pPr>
              <w:pStyle w:val="40"/>
              <w:shd w:val="clear" w:color="auto" w:fill="auto"/>
              <w:ind w:firstLine="0" w:firstLineChars="0"/>
              <w:jc w:val="center"/>
              <w:rPr>
                <w:rFonts w:ascii="宋体" w:hAnsi="宋体"/>
                <w:bCs/>
                <w:color w:val="auto"/>
                <w:szCs w:val="21"/>
                <w:highlight w:val="none"/>
              </w:rPr>
            </w:pPr>
            <w:r>
              <w:rPr>
                <w:rFonts w:hint="eastAsia" w:ascii="宋体" w:hAnsi="宋体"/>
                <w:bCs/>
                <w:color w:val="auto"/>
                <w:szCs w:val="21"/>
                <w:highlight w:val="none"/>
              </w:rPr>
              <w:t>（万元）</w:t>
            </w:r>
          </w:p>
        </w:tc>
        <w:tc>
          <w:tcPr>
            <w:tcW w:w="1342" w:type="dxa"/>
            <w:gridSpan w:val="2"/>
            <w:noWrap w:val="0"/>
            <w:vAlign w:val="center"/>
          </w:tcPr>
          <w:p w14:paraId="0CEF2DC4">
            <w:pPr>
              <w:pStyle w:val="40"/>
              <w:shd w:val="clear" w:color="auto" w:fill="auto"/>
              <w:ind w:firstLine="0" w:firstLineChars="0"/>
              <w:jc w:val="center"/>
              <w:rPr>
                <w:rFonts w:hint="eastAsia" w:ascii="宋体" w:hAnsi="宋体"/>
                <w:bCs/>
                <w:color w:val="auto"/>
                <w:szCs w:val="21"/>
                <w:highlight w:val="none"/>
              </w:rPr>
            </w:pPr>
            <w:r>
              <w:rPr>
                <w:rFonts w:hint="eastAsia" w:ascii="宋体" w:hAnsi="宋体"/>
                <w:bCs/>
                <w:color w:val="auto"/>
                <w:szCs w:val="21"/>
                <w:highlight w:val="none"/>
              </w:rPr>
              <w:t>纳税额</w:t>
            </w:r>
          </w:p>
          <w:p w14:paraId="51BC5D6E">
            <w:pPr>
              <w:pStyle w:val="40"/>
              <w:shd w:val="clear" w:color="auto" w:fill="auto"/>
              <w:ind w:firstLine="0" w:firstLineChars="0"/>
              <w:jc w:val="center"/>
              <w:rPr>
                <w:rFonts w:ascii="宋体" w:hAnsi="宋体"/>
                <w:bCs/>
                <w:color w:val="auto"/>
                <w:szCs w:val="21"/>
                <w:highlight w:val="none"/>
              </w:rPr>
            </w:pPr>
            <w:r>
              <w:rPr>
                <w:rFonts w:hint="eastAsia" w:ascii="宋体" w:hAnsi="宋体"/>
                <w:bCs/>
                <w:color w:val="auto"/>
                <w:szCs w:val="21"/>
                <w:highlight w:val="none"/>
              </w:rPr>
              <w:t>（万元）</w:t>
            </w:r>
          </w:p>
        </w:tc>
        <w:tc>
          <w:tcPr>
            <w:tcW w:w="1920" w:type="dxa"/>
            <w:gridSpan w:val="2"/>
            <w:noWrap w:val="0"/>
            <w:vAlign w:val="center"/>
          </w:tcPr>
          <w:p w14:paraId="13C835AA">
            <w:pPr>
              <w:pStyle w:val="40"/>
              <w:shd w:val="clear" w:color="auto" w:fill="auto"/>
              <w:ind w:firstLine="199" w:firstLineChars="83"/>
              <w:rPr>
                <w:rFonts w:ascii="宋体" w:hAnsi="宋体"/>
                <w:bCs/>
                <w:color w:val="auto"/>
                <w:szCs w:val="21"/>
                <w:highlight w:val="none"/>
              </w:rPr>
            </w:pPr>
            <w:r>
              <w:rPr>
                <w:rFonts w:hint="eastAsia" w:ascii="宋体" w:hAnsi="宋体"/>
                <w:bCs/>
                <w:color w:val="auto"/>
                <w:szCs w:val="21"/>
                <w:highlight w:val="none"/>
              </w:rPr>
              <w:t>资产负债率</w:t>
            </w:r>
          </w:p>
          <w:p w14:paraId="4851A152">
            <w:pPr>
              <w:pStyle w:val="40"/>
              <w:shd w:val="clear" w:color="auto" w:fill="auto"/>
              <w:ind w:firstLine="480"/>
              <w:rPr>
                <w:rFonts w:ascii="宋体" w:hAnsi="宋体"/>
                <w:bCs/>
                <w:color w:val="auto"/>
                <w:szCs w:val="21"/>
                <w:highlight w:val="none"/>
              </w:rPr>
            </w:pPr>
            <w:r>
              <w:rPr>
                <w:rFonts w:hint="eastAsia" w:ascii="宋体" w:hAnsi="宋体"/>
                <w:bCs/>
                <w:color w:val="auto"/>
                <w:szCs w:val="21"/>
                <w:highlight w:val="none"/>
              </w:rPr>
              <w:t>（万元）</w:t>
            </w:r>
          </w:p>
        </w:tc>
      </w:tr>
      <w:tr w14:paraId="1A74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65" w:type="dxa"/>
            <w:noWrap w:val="0"/>
            <w:vAlign w:val="center"/>
          </w:tcPr>
          <w:p w14:paraId="08F3B0DC">
            <w:pPr>
              <w:pStyle w:val="40"/>
              <w:shd w:val="clear" w:color="auto" w:fill="auto"/>
              <w:ind w:firstLine="480"/>
              <w:rPr>
                <w:rFonts w:ascii="宋体" w:hAnsi="宋体"/>
                <w:color w:val="auto"/>
                <w:szCs w:val="21"/>
                <w:highlight w:val="none"/>
              </w:rPr>
            </w:pPr>
          </w:p>
        </w:tc>
        <w:tc>
          <w:tcPr>
            <w:tcW w:w="1242" w:type="dxa"/>
            <w:noWrap w:val="0"/>
            <w:vAlign w:val="center"/>
          </w:tcPr>
          <w:p w14:paraId="6B643DA2">
            <w:pPr>
              <w:pStyle w:val="40"/>
              <w:shd w:val="clear" w:color="auto" w:fill="auto"/>
              <w:ind w:firstLine="480"/>
              <w:rPr>
                <w:rFonts w:ascii="宋体" w:hAnsi="宋体"/>
                <w:color w:val="auto"/>
                <w:szCs w:val="21"/>
                <w:highlight w:val="none"/>
              </w:rPr>
            </w:pPr>
          </w:p>
        </w:tc>
        <w:tc>
          <w:tcPr>
            <w:tcW w:w="1630" w:type="dxa"/>
            <w:gridSpan w:val="2"/>
            <w:noWrap w:val="0"/>
            <w:vAlign w:val="center"/>
          </w:tcPr>
          <w:p w14:paraId="57768943">
            <w:pPr>
              <w:pStyle w:val="40"/>
              <w:shd w:val="clear" w:color="auto" w:fill="auto"/>
              <w:ind w:firstLine="480"/>
              <w:jc w:val="center"/>
              <w:rPr>
                <w:rFonts w:ascii="宋体" w:hAnsi="宋体"/>
                <w:color w:val="auto"/>
                <w:szCs w:val="21"/>
                <w:highlight w:val="none"/>
              </w:rPr>
            </w:pPr>
          </w:p>
        </w:tc>
        <w:tc>
          <w:tcPr>
            <w:tcW w:w="1342" w:type="dxa"/>
            <w:gridSpan w:val="2"/>
            <w:noWrap w:val="0"/>
            <w:vAlign w:val="center"/>
          </w:tcPr>
          <w:p w14:paraId="28EAFA3A">
            <w:pPr>
              <w:pStyle w:val="40"/>
              <w:shd w:val="clear" w:color="auto" w:fill="auto"/>
              <w:ind w:firstLine="480"/>
              <w:jc w:val="center"/>
              <w:rPr>
                <w:rFonts w:ascii="宋体" w:hAnsi="宋体"/>
                <w:color w:val="auto"/>
                <w:szCs w:val="21"/>
                <w:highlight w:val="none"/>
              </w:rPr>
            </w:pPr>
          </w:p>
        </w:tc>
        <w:tc>
          <w:tcPr>
            <w:tcW w:w="1342" w:type="dxa"/>
            <w:gridSpan w:val="2"/>
            <w:noWrap w:val="0"/>
            <w:vAlign w:val="center"/>
          </w:tcPr>
          <w:p w14:paraId="07351815">
            <w:pPr>
              <w:pStyle w:val="40"/>
              <w:shd w:val="clear" w:color="auto" w:fill="auto"/>
              <w:ind w:firstLine="480"/>
              <w:jc w:val="center"/>
              <w:rPr>
                <w:rFonts w:ascii="宋体" w:hAnsi="宋体"/>
                <w:color w:val="auto"/>
                <w:szCs w:val="21"/>
                <w:highlight w:val="none"/>
              </w:rPr>
            </w:pPr>
          </w:p>
        </w:tc>
        <w:tc>
          <w:tcPr>
            <w:tcW w:w="1920" w:type="dxa"/>
            <w:gridSpan w:val="2"/>
            <w:noWrap w:val="0"/>
            <w:vAlign w:val="center"/>
          </w:tcPr>
          <w:p w14:paraId="5A30858A">
            <w:pPr>
              <w:pStyle w:val="40"/>
              <w:shd w:val="clear" w:color="auto" w:fill="auto"/>
              <w:ind w:firstLine="480"/>
              <w:rPr>
                <w:rFonts w:ascii="宋体" w:hAnsi="宋体"/>
                <w:color w:val="auto"/>
                <w:szCs w:val="21"/>
                <w:highlight w:val="none"/>
              </w:rPr>
            </w:pPr>
          </w:p>
        </w:tc>
      </w:tr>
    </w:tbl>
    <w:p w14:paraId="4E58864E">
      <w:pPr>
        <w:pStyle w:val="40"/>
        <w:shd w:val="clear" w:color="auto" w:fill="auto"/>
        <w:ind w:firstLine="420"/>
        <w:rPr>
          <w:rFonts w:ascii="宋体"/>
          <w:color w:val="auto"/>
          <w:sz w:val="21"/>
          <w:szCs w:val="21"/>
          <w:highlight w:val="none"/>
        </w:rPr>
      </w:pPr>
    </w:p>
    <w:p w14:paraId="2D6E0D75">
      <w:pPr>
        <w:pStyle w:val="40"/>
        <w:shd w:val="clear" w:color="auto" w:fill="auto"/>
        <w:ind w:firstLine="420"/>
        <w:rPr>
          <w:rFonts w:ascii="宋体"/>
          <w:color w:val="auto"/>
          <w:sz w:val="21"/>
          <w:szCs w:val="21"/>
          <w:highlight w:val="none"/>
        </w:rPr>
      </w:pPr>
    </w:p>
    <w:p w14:paraId="71D5E4ED">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名称（盖单位公章）：</w:t>
      </w:r>
      <w:r>
        <w:rPr>
          <w:rFonts w:hint="eastAsia" w:ascii="宋体" w:hAnsi="宋体"/>
          <w:color w:val="auto"/>
          <w:szCs w:val="21"/>
          <w:highlight w:val="none"/>
          <w:u w:val="single"/>
        </w:rPr>
        <w:t xml:space="preserve">                     </w:t>
      </w:r>
    </w:p>
    <w:p w14:paraId="7AED861E">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法定代表人（或</w:t>
      </w:r>
      <w:r>
        <w:rPr>
          <w:rFonts w:hint="eastAsia" w:ascii="宋体" w:hAnsi="宋体"/>
          <w:color w:val="auto"/>
          <w:szCs w:val="21"/>
          <w:highlight w:val="none"/>
          <w:lang w:eastAsia="zh-CN"/>
        </w:rPr>
        <w:t>意向方</w:t>
      </w:r>
      <w:r>
        <w:rPr>
          <w:rFonts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096A6CA0">
      <w:pPr>
        <w:pStyle w:val="40"/>
        <w:shd w:val="clear" w:color="auto" w:fill="auto"/>
        <w:ind w:firstLine="480"/>
        <w:rPr>
          <w:rFonts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4AA871B9">
      <w:pPr>
        <w:pStyle w:val="40"/>
        <w:shd w:val="clear" w:color="auto" w:fill="auto"/>
        <w:ind w:firstLine="480"/>
        <w:rPr>
          <w:rFonts w:ascii="宋体" w:hAnsi="宋体"/>
          <w:color w:val="auto"/>
          <w:szCs w:val="21"/>
          <w:highlight w:val="none"/>
        </w:rPr>
      </w:pPr>
    </w:p>
    <w:p w14:paraId="30BB7505">
      <w:pPr>
        <w:pStyle w:val="40"/>
        <w:shd w:val="clear" w:color="auto" w:fill="auto"/>
        <w:ind w:firstLine="480"/>
        <w:rPr>
          <w:rFonts w:ascii="宋体" w:hAnsi="宋体"/>
          <w:color w:val="auto"/>
          <w:szCs w:val="21"/>
          <w:highlight w:val="none"/>
        </w:rPr>
      </w:pPr>
    </w:p>
    <w:p w14:paraId="53E48AB4">
      <w:pPr>
        <w:pStyle w:val="40"/>
        <w:shd w:val="clear" w:color="auto" w:fill="auto"/>
        <w:ind w:firstLine="0" w:firstLineChars="0"/>
        <w:rPr>
          <w:rFonts w:ascii="宋体" w:hAnsi="宋体"/>
          <w:color w:val="auto"/>
          <w:szCs w:val="21"/>
          <w:highlight w:val="none"/>
        </w:rPr>
      </w:pPr>
    </w:p>
    <w:p w14:paraId="26D5B591">
      <w:pPr>
        <w:pStyle w:val="40"/>
        <w:shd w:val="clear" w:color="auto" w:fill="auto"/>
        <w:ind w:firstLine="482"/>
        <w:rPr>
          <w:rFonts w:ascii="宋体"/>
          <w:b/>
          <w:bCs/>
          <w:color w:val="auto"/>
          <w:highlight w:val="none"/>
        </w:rPr>
      </w:pPr>
      <w:r>
        <w:rPr>
          <w:rFonts w:hint="eastAsia" w:ascii="宋体"/>
          <w:b/>
          <w:bCs/>
          <w:color w:val="auto"/>
          <w:highlight w:val="none"/>
        </w:rPr>
        <w:br w:type="page"/>
      </w:r>
      <w:r>
        <w:rPr>
          <w:rFonts w:hint="eastAsia" w:ascii="宋体"/>
          <w:b/>
          <w:bCs/>
          <w:color w:val="auto"/>
          <w:highlight w:val="none"/>
        </w:rPr>
        <w:t>3.2拟派人员情况表</w:t>
      </w:r>
    </w:p>
    <w:p w14:paraId="38907208">
      <w:pPr>
        <w:pStyle w:val="40"/>
        <w:shd w:val="clear" w:color="auto" w:fill="auto"/>
        <w:ind w:firstLine="480"/>
        <w:rPr>
          <w:rFonts w:ascii="宋体" w:hAnsi="宋体"/>
          <w:color w:val="auto"/>
          <w:szCs w:val="21"/>
          <w:highlight w:val="none"/>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102"/>
        <w:gridCol w:w="951"/>
        <w:gridCol w:w="2024"/>
        <w:gridCol w:w="1687"/>
        <w:gridCol w:w="903"/>
        <w:gridCol w:w="1539"/>
      </w:tblGrid>
      <w:tr w14:paraId="058C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exact"/>
          <w:jc w:val="center"/>
        </w:trPr>
        <w:tc>
          <w:tcPr>
            <w:tcW w:w="1756" w:type="dxa"/>
            <w:tcBorders>
              <w:top w:val="single" w:color="auto" w:sz="4" w:space="0"/>
              <w:left w:val="single" w:color="auto" w:sz="4" w:space="0"/>
              <w:bottom w:val="nil"/>
              <w:right w:val="single" w:color="auto" w:sz="4" w:space="0"/>
            </w:tcBorders>
            <w:noWrap w:val="0"/>
            <w:vAlign w:val="center"/>
          </w:tcPr>
          <w:p w14:paraId="4CAA69F2">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rPr>
              <w:t>职责分工</w:t>
            </w:r>
          </w:p>
        </w:tc>
        <w:tc>
          <w:tcPr>
            <w:tcW w:w="1102" w:type="dxa"/>
            <w:tcBorders>
              <w:top w:val="single" w:color="auto" w:sz="4" w:space="0"/>
              <w:left w:val="single" w:color="auto" w:sz="4" w:space="0"/>
              <w:bottom w:val="nil"/>
              <w:right w:val="single" w:color="auto" w:sz="4" w:space="0"/>
            </w:tcBorders>
            <w:noWrap w:val="0"/>
            <w:vAlign w:val="center"/>
          </w:tcPr>
          <w:p w14:paraId="68464630">
            <w:pPr>
              <w:pStyle w:val="40"/>
              <w:shd w:val="clear" w:color="auto" w:fill="auto"/>
              <w:ind w:firstLine="0" w:firstLineChars="0"/>
              <w:jc w:val="center"/>
              <w:rPr>
                <w:rFonts w:ascii="宋体" w:hAnsi="宋体"/>
                <w:color w:val="auto"/>
                <w:szCs w:val="21"/>
                <w:highlight w:val="none"/>
              </w:rPr>
            </w:pPr>
            <w:r>
              <w:rPr>
                <w:rFonts w:hint="eastAsia" w:ascii="宋体" w:hAnsi="宋体"/>
                <w:color w:val="auto"/>
                <w:szCs w:val="21"/>
                <w:highlight w:val="none"/>
              </w:rPr>
              <w:t>姓名</w:t>
            </w:r>
          </w:p>
        </w:tc>
        <w:tc>
          <w:tcPr>
            <w:tcW w:w="951" w:type="dxa"/>
            <w:tcBorders>
              <w:top w:val="single" w:color="auto" w:sz="4" w:space="0"/>
              <w:left w:val="single" w:color="auto" w:sz="4" w:space="0"/>
              <w:bottom w:val="nil"/>
            </w:tcBorders>
            <w:noWrap w:val="0"/>
            <w:vAlign w:val="center"/>
          </w:tcPr>
          <w:p w14:paraId="79D89FED">
            <w:pPr>
              <w:pStyle w:val="40"/>
              <w:shd w:val="clear" w:color="auto" w:fill="auto"/>
              <w:ind w:firstLine="0" w:firstLineChars="0"/>
              <w:rPr>
                <w:rFonts w:ascii="宋体" w:hAnsi="宋体"/>
                <w:color w:val="auto"/>
                <w:szCs w:val="21"/>
                <w:highlight w:val="none"/>
              </w:rPr>
            </w:pPr>
            <w:r>
              <w:rPr>
                <w:rFonts w:hint="eastAsia" w:ascii="宋体" w:hAnsi="宋体"/>
                <w:color w:val="auto"/>
                <w:szCs w:val="21"/>
                <w:highlight w:val="none"/>
              </w:rPr>
              <w:t>现职务</w:t>
            </w:r>
          </w:p>
        </w:tc>
        <w:tc>
          <w:tcPr>
            <w:tcW w:w="2024" w:type="dxa"/>
            <w:tcBorders>
              <w:top w:val="single" w:color="auto" w:sz="4" w:space="0"/>
              <w:bottom w:val="nil"/>
            </w:tcBorders>
            <w:noWrap w:val="0"/>
            <w:vAlign w:val="center"/>
          </w:tcPr>
          <w:p w14:paraId="0F2CF81F">
            <w:pPr>
              <w:pStyle w:val="40"/>
              <w:shd w:val="clear" w:color="auto" w:fill="auto"/>
              <w:ind w:firstLine="0" w:firstLineChars="0"/>
              <w:jc w:val="center"/>
              <w:rPr>
                <w:rFonts w:ascii="宋体" w:hAnsi="宋体"/>
                <w:color w:val="auto"/>
                <w:szCs w:val="21"/>
                <w:highlight w:val="none"/>
              </w:rPr>
            </w:pPr>
            <w:r>
              <w:rPr>
                <w:rFonts w:hint="eastAsia" w:ascii="宋体" w:hAnsi="宋体"/>
                <w:color w:val="auto"/>
                <w:szCs w:val="21"/>
                <w:highlight w:val="none"/>
              </w:rPr>
              <w:t>曾主持/参与的同类项目经历</w:t>
            </w:r>
          </w:p>
        </w:tc>
        <w:tc>
          <w:tcPr>
            <w:tcW w:w="1687" w:type="dxa"/>
            <w:tcBorders>
              <w:top w:val="single" w:color="auto" w:sz="4" w:space="0"/>
              <w:bottom w:val="nil"/>
            </w:tcBorders>
            <w:noWrap w:val="0"/>
            <w:vAlign w:val="center"/>
          </w:tcPr>
          <w:p w14:paraId="75AF3B9A">
            <w:pPr>
              <w:pStyle w:val="40"/>
              <w:shd w:val="clear" w:color="auto" w:fill="auto"/>
              <w:ind w:firstLine="0" w:firstLineChars="0"/>
              <w:jc w:val="center"/>
              <w:rPr>
                <w:rFonts w:ascii="宋体" w:hAnsi="宋体"/>
                <w:color w:val="auto"/>
                <w:szCs w:val="21"/>
                <w:highlight w:val="none"/>
              </w:rPr>
            </w:pPr>
            <w:r>
              <w:rPr>
                <w:rFonts w:hint="eastAsia" w:ascii="宋体" w:hAnsi="宋体"/>
                <w:color w:val="auto"/>
                <w:szCs w:val="21"/>
                <w:highlight w:val="none"/>
              </w:rPr>
              <w:t>获得职称证书或岗位资格证书或职业资格证书</w:t>
            </w:r>
          </w:p>
        </w:tc>
        <w:tc>
          <w:tcPr>
            <w:tcW w:w="903" w:type="dxa"/>
            <w:tcBorders>
              <w:top w:val="single" w:color="auto" w:sz="4" w:space="0"/>
              <w:bottom w:val="nil"/>
              <w:right w:val="single" w:color="auto" w:sz="4" w:space="0"/>
            </w:tcBorders>
            <w:noWrap w:val="0"/>
            <w:vAlign w:val="center"/>
          </w:tcPr>
          <w:p w14:paraId="3724048F">
            <w:pPr>
              <w:pStyle w:val="40"/>
              <w:shd w:val="clear" w:color="auto" w:fill="auto"/>
              <w:ind w:firstLine="0" w:firstLineChars="0"/>
              <w:jc w:val="center"/>
              <w:rPr>
                <w:rFonts w:ascii="宋体" w:hAnsi="宋体"/>
                <w:color w:val="auto"/>
                <w:szCs w:val="21"/>
                <w:highlight w:val="none"/>
              </w:rPr>
            </w:pPr>
            <w:r>
              <w:rPr>
                <w:rFonts w:hint="eastAsia" w:ascii="宋体" w:hAnsi="宋体"/>
                <w:color w:val="auto"/>
                <w:szCs w:val="21"/>
                <w:highlight w:val="none"/>
              </w:rPr>
              <w:t>专业工龄</w:t>
            </w:r>
          </w:p>
        </w:tc>
        <w:tc>
          <w:tcPr>
            <w:tcW w:w="1539" w:type="dxa"/>
            <w:tcBorders>
              <w:top w:val="single" w:color="auto" w:sz="4" w:space="0"/>
              <w:bottom w:val="nil"/>
              <w:right w:val="single" w:color="auto" w:sz="4" w:space="0"/>
            </w:tcBorders>
            <w:noWrap w:val="0"/>
            <w:vAlign w:val="center"/>
          </w:tcPr>
          <w:p w14:paraId="57AF643E">
            <w:pPr>
              <w:pStyle w:val="40"/>
              <w:shd w:val="clear" w:color="auto" w:fill="auto"/>
              <w:ind w:firstLine="0" w:firstLineChars="0"/>
              <w:jc w:val="center"/>
              <w:rPr>
                <w:rFonts w:hint="eastAsia" w:ascii="宋体" w:hAnsi="宋体"/>
                <w:color w:val="auto"/>
                <w:szCs w:val="21"/>
                <w:highlight w:val="none"/>
              </w:rPr>
            </w:pPr>
            <w:r>
              <w:rPr>
                <w:rFonts w:hint="eastAsia" w:ascii="宋体" w:hAnsi="宋体"/>
                <w:color w:val="auto"/>
                <w:szCs w:val="21"/>
                <w:highlight w:val="none"/>
              </w:rPr>
              <w:t>联系电话/</w:t>
            </w:r>
          </w:p>
          <w:p w14:paraId="1C648285">
            <w:pPr>
              <w:pStyle w:val="40"/>
              <w:shd w:val="clear" w:color="auto" w:fill="auto"/>
              <w:ind w:firstLine="0" w:firstLineChars="0"/>
              <w:jc w:val="center"/>
              <w:rPr>
                <w:rFonts w:ascii="宋体" w:hAnsi="宋体"/>
                <w:color w:val="auto"/>
                <w:szCs w:val="21"/>
                <w:highlight w:val="none"/>
              </w:rPr>
            </w:pPr>
            <w:r>
              <w:rPr>
                <w:rFonts w:hint="eastAsia" w:ascii="宋体" w:hAnsi="宋体"/>
                <w:color w:val="auto"/>
                <w:szCs w:val="21"/>
                <w:highlight w:val="none"/>
              </w:rPr>
              <w:t>手机</w:t>
            </w:r>
          </w:p>
        </w:tc>
      </w:tr>
      <w:tr w14:paraId="06C4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56" w:type="dxa"/>
            <w:tcBorders>
              <w:top w:val="single" w:color="auto" w:sz="4" w:space="0"/>
              <w:left w:val="single" w:color="auto" w:sz="4" w:space="0"/>
              <w:bottom w:val="single" w:color="auto" w:sz="4" w:space="0"/>
              <w:right w:val="single" w:color="auto" w:sz="4" w:space="0"/>
            </w:tcBorders>
            <w:noWrap w:val="0"/>
            <w:vAlign w:val="center"/>
          </w:tcPr>
          <w:p w14:paraId="0B897EDD">
            <w:pPr>
              <w:pStyle w:val="40"/>
              <w:shd w:val="clear" w:color="auto" w:fill="auto"/>
              <w:ind w:firstLine="480"/>
              <w:rPr>
                <w:rFonts w:ascii="宋体" w:hAnsi="宋体"/>
                <w:color w:val="auto"/>
                <w:szCs w:val="21"/>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DA4738B">
            <w:pPr>
              <w:pStyle w:val="40"/>
              <w:shd w:val="clear" w:color="auto" w:fill="auto"/>
              <w:ind w:firstLine="480"/>
              <w:rPr>
                <w:rFonts w:ascii="宋体" w:hAnsi="宋体"/>
                <w:color w:val="auto"/>
                <w:szCs w:val="21"/>
                <w:highlight w:val="none"/>
              </w:rPr>
            </w:pPr>
          </w:p>
        </w:tc>
        <w:tc>
          <w:tcPr>
            <w:tcW w:w="951" w:type="dxa"/>
            <w:tcBorders>
              <w:top w:val="single" w:color="auto" w:sz="4" w:space="0"/>
              <w:left w:val="single" w:color="auto" w:sz="4" w:space="0"/>
              <w:bottom w:val="single" w:color="auto" w:sz="4" w:space="0"/>
            </w:tcBorders>
            <w:noWrap w:val="0"/>
            <w:vAlign w:val="center"/>
          </w:tcPr>
          <w:p w14:paraId="260B41FD">
            <w:pPr>
              <w:pStyle w:val="40"/>
              <w:shd w:val="clear" w:color="auto" w:fill="auto"/>
              <w:ind w:firstLine="480"/>
              <w:rPr>
                <w:rFonts w:ascii="宋体" w:hAnsi="宋体"/>
                <w:color w:val="auto"/>
                <w:szCs w:val="21"/>
                <w:highlight w:val="none"/>
              </w:rPr>
            </w:pPr>
          </w:p>
        </w:tc>
        <w:tc>
          <w:tcPr>
            <w:tcW w:w="2024" w:type="dxa"/>
            <w:tcBorders>
              <w:top w:val="single" w:color="auto" w:sz="4" w:space="0"/>
              <w:bottom w:val="single" w:color="auto" w:sz="4" w:space="0"/>
            </w:tcBorders>
            <w:noWrap w:val="0"/>
            <w:vAlign w:val="center"/>
          </w:tcPr>
          <w:p w14:paraId="24647179">
            <w:pPr>
              <w:pStyle w:val="40"/>
              <w:shd w:val="clear" w:color="auto" w:fill="auto"/>
              <w:ind w:firstLine="480"/>
              <w:rPr>
                <w:rFonts w:ascii="宋体" w:hAnsi="宋体"/>
                <w:color w:val="auto"/>
                <w:szCs w:val="21"/>
                <w:highlight w:val="none"/>
              </w:rPr>
            </w:pPr>
          </w:p>
        </w:tc>
        <w:tc>
          <w:tcPr>
            <w:tcW w:w="1687" w:type="dxa"/>
            <w:tcBorders>
              <w:top w:val="single" w:color="auto" w:sz="4" w:space="0"/>
              <w:bottom w:val="single" w:color="auto" w:sz="4" w:space="0"/>
            </w:tcBorders>
            <w:noWrap w:val="0"/>
            <w:vAlign w:val="top"/>
          </w:tcPr>
          <w:p w14:paraId="4ABDF873">
            <w:pPr>
              <w:pStyle w:val="40"/>
              <w:shd w:val="clear" w:color="auto" w:fill="auto"/>
              <w:ind w:firstLine="480"/>
              <w:rPr>
                <w:rFonts w:ascii="宋体" w:hAnsi="宋体"/>
                <w:color w:val="auto"/>
                <w:szCs w:val="21"/>
                <w:highlight w:val="none"/>
              </w:rPr>
            </w:pPr>
          </w:p>
        </w:tc>
        <w:tc>
          <w:tcPr>
            <w:tcW w:w="903" w:type="dxa"/>
            <w:tcBorders>
              <w:top w:val="single" w:color="auto" w:sz="4" w:space="0"/>
              <w:bottom w:val="single" w:color="auto" w:sz="4" w:space="0"/>
              <w:right w:val="single" w:color="auto" w:sz="4" w:space="0"/>
            </w:tcBorders>
            <w:noWrap w:val="0"/>
            <w:vAlign w:val="center"/>
          </w:tcPr>
          <w:p w14:paraId="408EC288">
            <w:pPr>
              <w:pStyle w:val="40"/>
              <w:shd w:val="clear" w:color="auto" w:fill="auto"/>
              <w:ind w:firstLine="480"/>
              <w:rPr>
                <w:rFonts w:ascii="宋体" w:hAnsi="宋体"/>
                <w:color w:val="auto"/>
                <w:szCs w:val="21"/>
                <w:highlight w:val="none"/>
              </w:rPr>
            </w:pPr>
          </w:p>
        </w:tc>
        <w:tc>
          <w:tcPr>
            <w:tcW w:w="1539" w:type="dxa"/>
            <w:tcBorders>
              <w:top w:val="single" w:color="auto" w:sz="4" w:space="0"/>
              <w:bottom w:val="single" w:color="auto" w:sz="4" w:space="0"/>
              <w:right w:val="single" w:color="auto" w:sz="4" w:space="0"/>
            </w:tcBorders>
            <w:noWrap w:val="0"/>
            <w:vAlign w:val="center"/>
          </w:tcPr>
          <w:p w14:paraId="6F0B1174">
            <w:pPr>
              <w:pStyle w:val="40"/>
              <w:shd w:val="clear" w:color="auto" w:fill="auto"/>
              <w:ind w:firstLine="480"/>
              <w:rPr>
                <w:rFonts w:ascii="宋体" w:hAnsi="宋体"/>
                <w:color w:val="auto"/>
                <w:szCs w:val="21"/>
                <w:highlight w:val="none"/>
              </w:rPr>
            </w:pPr>
          </w:p>
        </w:tc>
      </w:tr>
      <w:tr w14:paraId="2C8D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56" w:type="dxa"/>
            <w:tcBorders>
              <w:top w:val="single" w:color="auto" w:sz="4" w:space="0"/>
              <w:left w:val="single" w:color="auto" w:sz="4" w:space="0"/>
              <w:bottom w:val="single" w:color="auto" w:sz="4" w:space="0"/>
              <w:right w:val="single" w:color="auto" w:sz="4" w:space="0"/>
            </w:tcBorders>
            <w:noWrap w:val="0"/>
            <w:vAlign w:val="center"/>
          </w:tcPr>
          <w:p w14:paraId="09CCDE7E">
            <w:pPr>
              <w:pStyle w:val="40"/>
              <w:shd w:val="clear" w:color="auto" w:fill="auto"/>
              <w:ind w:firstLine="480"/>
              <w:rPr>
                <w:rFonts w:ascii="宋体" w:hAnsi="宋体"/>
                <w:color w:val="auto"/>
                <w:szCs w:val="21"/>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945903B">
            <w:pPr>
              <w:pStyle w:val="40"/>
              <w:shd w:val="clear" w:color="auto" w:fill="auto"/>
              <w:ind w:firstLine="480"/>
              <w:rPr>
                <w:rFonts w:ascii="宋体" w:hAnsi="宋体"/>
                <w:color w:val="auto"/>
                <w:szCs w:val="21"/>
                <w:highlight w:val="none"/>
              </w:rPr>
            </w:pPr>
          </w:p>
        </w:tc>
        <w:tc>
          <w:tcPr>
            <w:tcW w:w="951" w:type="dxa"/>
            <w:tcBorders>
              <w:top w:val="single" w:color="auto" w:sz="4" w:space="0"/>
              <w:left w:val="single" w:color="auto" w:sz="4" w:space="0"/>
              <w:bottom w:val="single" w:color="auto" w:sz="4" w:space="0"/>
            </w:tcBorders>
            <w:noWrap w:val="0"/>
            <w:vAlign w:val="center"/>
          </w:tcPr>
          <w:p w14:paraId="44BCE15E">
            <w:pPr>
              <w:pStyle w:val="40"/>
              <w:shd w:val="clear" w:color="auto" w:fill="auto"/>
              <w:ind w:firstLine="480"/>
              <w:rPr>
                <w:rFonts w:ascii="宋体" w:hAnsi="宋体"/>
                <w:color w:val="auto"/>
                <w:szCs w:val="21"/>
                <w:highlight w:val="none"/>
              </w:rPr>
            </w:pPr>
          </w:p>
        </w:tc>
        <w:tc>
          <w:tcPr>
            <w:tcW w:w="2024" w:type="dxa"/>
            <w:tcBorders>
              <w:top w:val="single" w:color="auto" w:sz="4" w:space="0"/>
              <w:bottom w:val="single" w:color="auto" w:sz="4" w:space="0"/>
            </w:tcBorders>
            <w:noWrap w:val="0"/>
            <w:vAlign w:val="center"/>
          </w:tcPr>
          <w:p w14:paraId="5BDE3562">
            <w:pPr>
              <w:pStyle w:val="40"/>
              <w:shd w:val="clear" w:color="auto" w:fill="auto"/>
              <w:ind w:firstLine="480"/>
              <w:rPr>
                <w:rFonts w:ascii="宋体" w:hAnsi="宋体"/>
                <w:color w:val="auto"/>
                <w:szCs w:val="21"/>
                <w:highlight w:val="none"/>
              </w:rPr>
            </w:pPr>
          </w:p>
        </w:tc>
        <w:tc>
          <w:tcPr>
            <w:tcW w:w="1687" w:type="dxa"/>
            <w:tcBorders>
              <w:top w:val="single" w:color="auto" w:sz="4" w:space="0"/>
              <w:bottom w:val="single" w:color="auto" w:sz="4" w:space="0"/>
            </w:tcBorders>
            <w:noWrap w:val="0"/>
            <w:vAlign w:val="top"/>
          </w:tcPr>
          <w:p w14:paraId="3FDC3181">
            <w:pPr>
              <w:pStyle w:val="40"/>
              <w:shd w:val="clear" w:color="auto" w:fill="auto"/>
              <w:ind w:firstLine="480"/>
              <w:rPr>
                <w:rFonts w:ascii="宋体" w:hAnsi="宋体"/>
                <w:color w:val="auto"/>
                <w:szCs w:val="21"/>
                <w:highlight w:val="none"/>
              </w:rPr>
            </w:pPr>
          </w:p>
        </w:tc>
        <w:tc>
          <w:tcPr>
            <w:tcW w:w="903" w:type="dxa"/>
            <w:tcBorders>
              <w:top w:val="single" w:color="auto" w:sz="4" w:space="0"/>
              <w:bottom w:val="single" w:color="auto" w:sz="4" w:space="0"/>
              <w:right w:val="single" w:color="auto" w:sz="4" w:space="0"/>
            </w:tcBorders>
            <w:noWrap w:val="0"/>
            <w:vAlign w:val="center"/>
          </w:tcPr>
          <w:p w14:paraId="2EEF5743">
            <w:pPr>
              <w:pStyle w:val="40"/>
              <w:shd w:val="clear" w:color="auto" w:fill="auto"/>
              <w:ind w:firstLine="480"/>
              <w:rPr>
                <w:rFonts w:ascii="宋体" w:hAnsi="宋体"/>
                <w:color w:val="auto"/>
                <w:szCs w:val="21"/>
                <w:highlight w:val="none"/>
              </w:rPr>
            </w:pPr>
          </w:p>
        </w:tc>
        <w:tc>
          <w:tcPr>
            <w:tcW w:w="1539" w:type="dxa"/>
            <w:tcBorders>
              <w:top w:val="single" w:color="auto" w:sz="4" w:space="0"/>
              <w:bottom w:val="single" w:color="auto" w:sz="4" w:space="0"/>
              <w:right w:val="single" w:color="auto" w:sz="4" w:space="0"/>
            </w:tcBorders>
            <w:noWrap w:val="0"/>
            <w:vAlign w:val="center"/>
          </w:tcPr>
          <w:p w14:paraId="24CEAE94">
            <w:pPr>
              <w:pStyle w:val="40"/>
              <w:shd w:val="clear" w:color="auto" w:fill="auto"/>
              <w:ind w:firstLine="480"/>
              <w:rPr>
                <w:rFonts w:ascii="宋体" w:hAnsi="宋体"/>
                <w:color w:val="auto"/>
                <w:szCs w:val="21"/>
                <w:highlight w:val="none"/>
              </w:rPr>
            </w:pPr>
          </w:p>
        </w:tc>
      </w:tr>
      <w:tr w14:paraId="4328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56" w:type="dxa"/>
            <w:tcBorders>
              <w:top w:val="single" w:color="auto" w:sz="4" w:space="0"/>
              <w:left w:val="single" w:color="auto" w:sz="4" w:space="0"/>
              <w:bottom w:val="single" w:color="auto" w:sz="4" w:space="0"/>
              <w:right w:val="single" w:color="auto" w:sz="4" w:space="0"/>
            </w:tcBorders>
            <w:noWrap w:val="0"/>
            <w:vAlign w:val="center"/>
          </w:tcPr>
          <w:p w14:paraId="084273D6">
            <w:pPr>
              <w:pStyle w:val="40"/>
              <w:shd w:val="clear" w:color="auto" w:fill="auto"/>
              <w:ind w:firstLine="480"/>
              <w:rPr>
                <w:rFonts w:ascii="宋体" w:hAnsi="宋体"/>
                <w:color w:val="auto"/>
                <w:szCs w:val="21"/>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2D8C7D6">
            <w:pPr>
              <w:pStyle w:val="40"/>
              <w:shd w:val="clear" w:color="auto" w:fill="auto"/>
              <w:ind w:firstLine="480"/>
              <w:rPr>
                <w:rFonts w:ascii="宋体" w:hAnsi="宋体"/>
                <w:color w:val="auto"/>
                <w:szCs w:val="21"/>
                <w:highlight w:val="none"/>
              </w:rPr>
            </w:pPr>
          </w:p>
        </w:tc>
        <w:tc>
          <w:tcPr>
            <w:tcW w:w="951" w:type="dxa"/>
            <w:tcBorders>
              <w:top w:val="single" w:color="auto" w:sz="4" w:space="0"/>
              <w:left w:val="single" w:color="auto" w:sz="4" w:space="0"/>
              <w:bottom w:val="single" w:color="auto" w:sz="4" w:space="0"/>
            </w:tcBorders>
            <w:noWrap w:val="0"/>
            <w:vAlign w:val="center"/>
          </w:tcPr>
          <w:p w14:paraId="49EE6328">
            <w:pPr>
              <w:pStyle w:val="40"/>
              <w:shd w:val="clear" w:color="auto" w:fill="auto"/>
              <w:ind w:firstLine="480"/>
              <w:rPr>
                <w:rFonts w:ascii="宋体" w:hAnsi="宋体"/>
                <w:color w:val="auto"/>
                <w:szCs w:val="21"/>
                <w:highlight w:val="none"/>
              </w:rPr>
            </w:pPr>
          </w:p>
        </w:tc>
        <w:tc>
          <w:tcPr>
            <w:tcW w:w="2024" w:type="dxa"/>
            <w:tcBorders>
              <w:top w:val="single" w:color="auto" w:sz="4" w:space="0"/>
              <w:bottom w:val="single" w:color="auto" w:sz="4" w:space="0"/>
            </w:tcBorders>
            <w:noWrap w:val="0"/>
            <w:vAlign w:val="center"/>
          </w:tcPr>
          <w:p w14:paraId="3E0B3923">
            <w:pPr>
              <w:pStyle w:val="40"/>
              <w:shd w:val="clear" w:color="auto" w:fill="auto"/>
              <w:ind w:firstLine="480"/>
              <w:rPr>
                <w:rFonts w:ascii="宋体" w:hAnsi="宋体"/>
                <w:color w:val="auto"/>
                <w:szCs w:val="21"/>
                <w:highlight w:val="none"/>
              </w:rPr>
            </w:pPr>
          </w:p>
        </w:tc>
        <w:tc>
          <w:tcPr>
            <w:tcW w:w="1687" w:type="dxa"/>
            <w:tcBorders>
              <w:top w:val="single" w:color="auto" w:sz="4" w:space="0"/>
              <w:bottom w:val="single" w:color="auto" w:sz="4" w:space="0"/>
            </w:tcBorders>
            <w:noWrap w:val="0"/>
            <w:vAlign w:val="top"/>
          </w:tcPr>
          <w:p w14:paraId="313C3629">
            <w:pPr>
              <w:pStyle w:val="40"/>
              <w:shd w:val="clear" w:color="auto" w:fill="auto"/>
              <w:ind w:firstLine="480"/>
              <w:rPr>
                <w:rFonts w:ascii="宋体" w:hAnsi="宋体"/>
                <w:color w:val="auto"/>
                <w:szCs w:val="21"/>
                <w:highlight w:val="none"/>
              </w:rPr>
            </w:pPr>
          </w:p>
        </w:tc>
        <w:tc>
          <w:tcPr>
            <w:tcW w:w="903" w:type="dxa"/>
            <w:tcBorders>
              <w:top w:val="single" w:color="auto" w:sz="4" w:space="0"/>
              <w:bottom w:val="single" w:color="auto" w:sz="4" w:space="0"/>
              <w:right w:val="single" w:color="auto" w:sz="4" w:space="0"/>
            </w:tcBorders>
            <w:noWrap w:val="0"/>
            <w:vAlign w:val="center"/>
          </w:tcPr>
          <w:p w14:paraId="06C63474">
            <w:pPr>
              <w:pStyle w:val="40"/>
              <w:shd w:val="clear" w:color="auto" w:fill="auto"/>
              <w:ind w:firstLine="480"/>
              <w:rPr>
                <w:rFonts w:ascii="宋体" w:hAnsi="宋体"/>
                <w:color w:val="auto"/>
                <w:szCs w:val="21"/>
                <w:highlight w:val="none"/>
              </w:rPr>
            </w:pPr>
          </w:p>
        </w:tc>
        <w:tc>
          <w:tcPr>
            <w:tcW w:w="1539" w:type="dxa"/>
            <w:tcBorders>
              <w:top w:val="single" w:color="auto" w:sz="4" w:space="0"/>
              <w:bottom w:val="single" w:color="auto" w:sz="4" w:space="0"/>
              <w:right w:val="single" w:color="auto" w:sz="4" w:space="0"/>
            </w:tcBorders>
            <w:noWrap w:val="0"/>
            <w:vAlign w:val="center"/>
          </w:tcPr>
          <w:p w14:paraId="6FD1D4B9">
            <w:pPr>
              <w:pStyle w:val="40"/>
              <w:shd w:val="clear" w:color="auto" w:fill="auto"/>
              <w:ind w:firstLine="480"/>
              <w:rPr>
                <w:rFonts w:ascii="宋体" w:hAnsi="宋体"/>
                <w:color w:val="auto"/>
                <w:szCs w:val="21"/>
                <w:highlight w:val="none"/>
              </w:rPr>
            </w:pPr>
          </w:p>
        </w:tc>
      </w:tr>
    </w:tbl>
    <w:p w14:paraId="5CB86A96">
      <w:pPr>
        <w:pStyle w:val="40"/>
        <w:shd w:val="clear" w:color="auto" w:fill="auto"/>
        <w:ind w:firstLine="480"/>
        <w:rPr>
          <w:rFonts w:ascii="宋体" w:hAnsi="宋体"/>
          <w:color w:val="auto"/>
          <w:szCs w:val="21"/>
          <w:highlight w:val="none"/>
        </w:rPr>
      </w:pPr>
    </w:p>
    <w:p w14:paraId="25B10688">
      <w:pPr>
        <w:pStyle w:val="40"/>
        <w:shd w:val="clear" w:color="auto" w:fill="auto"/>
        <w:ind w:firstLine="480"/>
        <w:rPr>
          <w:rFonts w:ascii="宋体" w:hAnsi="宋体"/>
          <w:color w:val="auto"/>
          <w:szCs w:val="21"/>
          <w:highlight w:val="none"/>
        </w:rPr>
      </w:pPr>
    </w:p>
    <w:p w14:paraId="78C48BEE">
      <w:pPr>
        <w:pStyle w:val="40"/>
        <w:shd w:val="clear" w:color="auto" w:fill="auto"/>
        <w:ind w:firstLine="480"/>
        <w:rPr>
          <w:rFonts w:ascii="宋体" w:hAnsi="宋体"/>
          <w:color w:val="auto"/>
          <w:szCs w:val="21"/>
          <w:highlight w:val="none"/>
        </w:rPr>
      </w:pPr>
    </w:p>
    <w:p w14:paraId="19892E9E">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名称（盖单位公章）：</w:t>
      </w:r>
      <w:r>
        <w:rPr>
          <w:rFonts w:hint="eastAsia" w:ascii="宋体" w:hAnsi="宋体"/>
          <w:color w:val="auto"/>
          <w:szCs w:val="21"/>
          <w:highlight w:val="none"/>
          <w:u w:val="single"/>
        </w:rPr>
        <w:t xml:space="preserve">                     </w:t>
      </w:r>
    </w:p>
    <w:p w14:paraId="6975ADAF">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法定代表人（或</w:t>
      </w:r>
      <w:r>
        <w:rPr>
          <w:rFonts w:hint="eastAsia" w:ascii="宋体" w:hAnsi="宋体"/>
          <w:color w:val="auto"/>
          <w:szCs w:val="21"/>
          <w:highlight w:val="none"/>
          <w:lang w:eastAsia="zh-CN"/>
        </w:rPr>
        <w:t>意向方</w:t>
      </w:r>
      <w:r>
        <w:rPr>
          <w:rFonts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478406C1">
      <w:pPr>
        <w:pStyle w:val="40"/>
        <w:shd w:val="clear" w:color="auto" w:fill="auto"/>
        <w:ind w:firstLine="480"/>
        <w:rPr>
          <w:rFonts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4228FAE1">
      <w:pPr>
        <w:pStyle w:val="40"/>
        <w:shd w:val="clear" w:color="auto" w:fill="auto"/>
        <w:ind w:firstLine="480"/>
        <w:rPr>
          <w:rFonts w:ascii="宋体"/>
          <w:b/>
          <w:color w:val="auto"/>
          <w:highlight w:val="none"/>
        </w:rPr>
      </w:pPr>
      <w:r>
        <w:rPr>
          <w:rFonts w:hint="eastAsia" w:ascii="宋体" w:hAnsi="宋体"/>
          <w:color w:val="auto"/>
          <w:szCs w:val="21"/>
          <w:highlight w:val="none"/>
        </w:rPr>
        <w:br w:type="page"/>
      </w:r>
      <w:r>
        <w:rPr>
          <w:rFonts w:hint="eastAsia" w:ascii="宋体"/>
          <w:b/>
          <w:color w:val="auto"/>
          <w:spacing w:val="10"/>
          <w:kern w:val="0"/>
          <w:highlight w:val="none"/>
        </w:rPr>
        <w:t>3.3评分表需要提供的其它证明材料</w:t>
      </w:r>
    </w:p>
    <w:p w14:paraId="6E1324F8">
      <w:pPr>
        <w:pStyle w:val="40"/>
        <w:shd w:val="clear" w:color="auto" w:fill="auto"/>
        <w:ind w:firstLine="480"/>
        <w:rPr>
          <w:rFonts w:ascii="宋体" w:hAnsi="宋体"/>
          <w:color w:val="auto"/>
          <w:highlight w:val="none"/>
        </w:rPr>
      </w:pPr>
    </w:p>
    <w:p w14:paraId="58EF10D9">
      <w:pPr>
        <w:pStyle w:val="40"/>
        <w:shd w:val="clear" w:color="auto" w:fill="auto"/>
        <w:ind w:firstLine="480"/>
        <w:rPr>
          <w:rFonts w:ascii="宋体" w:hAnsi="宋体"/>
          <w:color w:val="auto"/>
          <w:highlight w:val="none"/>
        </w:rPr>
      </w:pPr>
      <w:r>
        <w:rPr>
          <w:rFonts w:hint="eastAsia" w:ascii="宋体" w:hAnsi="宋体"/>
          <w:color w:val="auto"/>
          <w:highlight w:val="none"/>
          <w:lang w:eastAsia="zh-CN"/>
        </w:rPr>
        <w:t>意向方</w:t>
      </w:r>
      <w:r>
        <w:rPr>
          <w:rFonts w:hint="eastAsia" w:ascii="宋体" w:hAnsi="宋体"/>
          <w:color w:val="auto"/>
          <w:highlight w:val="none"/>
        </w:rPr>
        <w:t>根据评审表内容提供各项证明材料。</w:t>
      </w:r>
    </w:p>
    <w:p w14:paraId="5504F2EB">
      <w:pPr>
        <w:pStyle w:val="40"/>
        <w:shd w:val="clear" w:color="auto" w:fill="auto"/>
        <w:ind w:firstLine="480"/>
        <w:rPr>
          <w:rFonts w:ascii="宋体" w:hAnsi="宋体"/>
          <w:color w:val="auto"/>
          <w:highlight w:val="none"/>
        </w:rPr>
      </w:pPr>
      <w:r>
        <w:rPr>
          <w:rFonts w:hint="eastAsia" w:ascii="宋体" w:hAnsi="宋体"/>
          <w:color w:val="auto"/>
          <w:highlight w:val="none"/>
        </w:rPr>
        <w:t>1、</w:t>
      </w:r>
      <w:r>
        <w:rPr>
          <w:rFonts w:ascii="宋体" w:hAnsi="宋体"/>
          <w:color w:val="auto"/>
          <w:highlight w:val="none"/>
        </w:rPr>
        <w:t>……</w:t>
      </w:r>
    </w:p>
    <w:p w14:paraId="5079CADD">
      <w:pPr>
        <w:pStyle w:val="40"/>
        <w:shd w:val="clear" w:color="auto" w:fill="auto"/>
        <w:ind w:firstLine="480"/>
        <w:rPr>
          <w:rFonts w:ascii="宋体" w:hAnsi="宋体"/>
          <w:color w:val="auto"/>
          <w:highlight w:val="none"/>
        </w:rPr>
      </w:pPr>
    </w:p>
    <w:p w14:paraId="75D1B4EE">
      <w:pPr>
        <w:pStyle w:val="40"/>
        <w:shd w:val="clear" w:color="auto" w:fill="auto"/>
        <w:ind w:firstLine="480"/>
        <w:rPr>
          <w:rFonts w:ascii="宋体" w:hAnsi="宋体"/>
          <w:color w:val="auto"/>
          <w:highlight w:val="none"/>
        </w:rPr>
      </w:pPr>
    </w:p>
    <w:p w14:paraId="4E27A093">
      <w:pPr>
        <w:pStyle w:val="40"/>
        <w:shd w:val="clear" w:color="auto" w:fill="auto"/>
        <w:ind w:firstLine="480"/>
        <w:rPr>
          <w:rFonts w:ascii="宋体" w:hAnsi="宋体"/>
          <w:color w:val="auto"/>
          <w:highlight w:val="none"/>
        </w:rPr>
      </w:pPr>
      <w:r>
        <w:rPr>
          <w:rFonts w:hint="eastAsia" w:ascii="宋体" w:hAnsi="宋体"/>
          <w:color w:val="auto"/>
          <w:highlight w:val="none"/>
        </w:rPr>
        <w:t xml:space="preserve"> </w:t>
      </w:r>
    </w:p>
    <w:p w14:paraId="090F151D">
      <w:pPr>
        <w:pStyle w:val="40"/>
        <w:shd w:val="clear" w:color="auto" w:fill="auto"/>
        <w:ind w:firstLine="480"/>
        <w:rPr>
          <w:color w:val="auto"/>
          <w:highlight w:val="none"/>
        </w:rPr>
      </w:pPr>
    </w:p>
    <w:p w14:paraId="41CF1092">
      <w:pPr>
        <w:pStyle w:val="40"/>
        <w:shd w:val="clear" w:color="auto" w:fill="auto"/>
        <w:ind w:firstLine="480"/>
        <w:rPr>
          <w:rFonts w:ascii="宋体" w:hAnsi="宋体"/>
          <w:color w:val="auto"/>
          <w:highlight w:val="none"/>
        </w:rPr>
      </w:pPr>
    </w:p>
    <w:p w14:paraId="0B5B6B84">
      <w:pPr>
        <w:pStyle w:val="40"/>
        <w:shd w:val="clear" w:color="auto" w:fill="auto"/>
        <w:ind w:firstLine="480"/>
        <w:rPr>
          <w:rFonts w:ascii="宋体" w:hAnsi="宋体"/>
          <w:color w:val="auto"/>
          <w:highlight w:val="none"/>
        </w:rPr>
      </w:pPr>
    </w:p>
    <w:p w14:paraId="2B5D4E57">
      <w:pPr>
        <w:pStyle w:val="40"/>
        <w:shd w:val="clear" w:color="auto" w:fill="auto"/>
        <w:ind w:firstLine="480"/>
        <w:rPr>
          <w:rFonts w:ascii="宋体" w:hAnsi="宋体"/>
          <w:color w:val="auto"/>
          <w:highlight w:val="none"/>
        </w:rPr>
      </w:pPr>
    </w:p>
    <w:p w14:paraId="25E21E54">
      <w:pPr>
        <w:pStyle w:val="40"/>
        <w:shd w:val="clear" w:color="auto" w:fill="auto"/>
        <w:ind w:firstLine="480"/>
        <w:rPr>
          <w:rFonts w:ascii="宋体" w:hAnsi="宋体"/>
          <w:color w:val="auto"/>
          <w:highlight w:val="none"/>
        </w:rPr>
      </w:pPr>
    </w:p>
    <w:p w14:paraId="28C5DD12">
      <w:pPr>
        <w:pStyle w:val="40"/>
        <w:shd w:val="clear" w:color="auto" w:fill="auto"/>
        <w:ind w:firstLine="422"/>
        <w:rPr>
          <w:rFonts w:ascii="宋体"/>
          <w:b/>
          <w:bCs/>
          <w:color w:val="auto"/>
          <w:sz w:val="21"/>
          <w:szCs w:val="21"/>
          <w:highlight w:val="none"/>
        </w:rPr>
      </w:pPr>
      <w:r>
        <w:rPr>
          <w:rFonts w:ascii="宋体" w:hAnsi="宋体"/>
          <w:b/>
          <w:bCs/>
          <w:color w:val="auto"/>
          <w:sz w:val="21"/>
          <w:highlight w:val="none"/>
        </w:rPr>
        <w:t>注：以上需提供的证明材料均须加盖</w:t>
      </w:r>
      <w:r>
        <w:rPr>
          <w:rFonts w:hint="eastAsia" w:ascii="宋体" w:hAnsi="宋体"/>
          <w:b/>
          <w:bCs/>
          <w:color w:val="auto"/>
          <w:sz w:val="21"/>
          <w:highlight w:val="none"/>
          <w:lang w:eastAsia="zh-CN"/>
        </w:rPr>
        <w:t>意向方</w:t>
      </w:r>
      <w:r>
        <w:rPr>
          <w:rFonts w:ascii="宋体" w:hAnsi="宋体"/>
          <w:b/>
          <w:bCs/>
          <w:color w:val="auto"/>
          <w:sz w:val="21"/>
          <w:highlight w:val="none"/>
        </w:rPr>
        <w:t>公章。</w:t>
      </w:r>
    </w:p>
    <w:p w14:paraId="1EFFF1AB">
      <w:pPr>
        <w:pStyle w:val="40"/>
        <w:shd w:val="clear" w:color="auto" w:fill="auto"/>
        <w:ind w:firstLine="420"/>
        <w:rPr>
          <w:rFonts w:ascii="宋体"/>
          <w:color w:val="auto"/>
          <w:sz w:val="21"/>
          <w:szCs w:val="21"/>
          <w:highlight w:val="none"/>
        </w:rPr>
      </w:pPr>
    </w:p>
    <w:p w14:paraId="2DDCE6F4">
      <w:pPr>
        <w:pStyle w:val="40"/>
        <w:shd w:val="clear" w:color="auto" w:fill="auto"/>
        <w:ind w:firstLine="420"/>
        <w:rPr>
          <w:rFonts w:ascii="宋体"/>
          <w:color w:val="auto"/>
          <w:sz w:val="21"/>
          <w:szCs w:val="21"/>
          <w:highlight w:val="none"/>
        </w:rPr>
      </w:pPr>
    </w:p>
    <w:p w14:paraId="714D1CD4">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名称（盖单位公章）：</w:t>
      </w:r>
      <w:r>
        <w:rPr>
          <w:rFonts w:hint="eastAsia" w:ascii="宋体" w:hAnsi="宋体"/>
          <w:color w:val="auto"/>
          <w:szCs w:val="21"/>
          <w:highlight w:val="none"/>
          <w:u w:val="single"/>
        </w:rPr>
        <w:t xml:space="preserve">                     </w:t>
      </w:r>
    </w:p>
    <w:p w14:paraId="30251C6A">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法定代表人（或</w:t>
      </w:r>
      <w:r>
        <w:rPr>
          <w:rFonts w:hint="eastAsia" w:ascii="宋体" w:hAnsi="宋体"/>
          <w:color w:val="auto"/>
          <w:szCs w:val="21"/>
          <w:highlight w:val="none"/>
          <w:lang w:eastAsia="zh-CN"/>
        </w:rPr>
        <w:t>意向方</w:t>
      </w:r>
      <w:r>
        <w:rPr>
          <w:rFonts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4E7DC03B">
      <w:pPr>
        <w:pStyle w:val="40"/>
        <w:shd w:val="clear" w:color="auto" w:fill="auto"/>
        <w:ind w:firstLine="480"/>
        <w:rPr>
          <w:rFonts w:ascii="宋体" w:hAnsi="宋体"/>
          <w:color w:val="auto"/>
          <w:szCs w:val="21"/>
          <w:highlight w:val="none"/>
        </w:rPr>
        <w:sectPr>
          <w:pgSz w:w="11906" w:h="16838"/>
          <w:pgMar w:top="1440" w:right="1286" w:bottom="1440" w:left="1380" w:header="851" w:footer="992" w:gutter="0"/>
          <w:pgNumType w:fmt="decimal"/>
          <w:cols w:space="720" w:num="1"/>
          <w:docGrid w:type="lines" w:linePitch="312" w:charSpace="0"/>
        </w:sectPr>
      </w:pPr>
      <w:r>
        <w:rPr>
          <w:rFonts w:ascii="宋体" w:hAnsi="宋体"/>
          <w:color w:val="auto"/>
          <w:szCs w:val="21"/>
          <w:highlight w:val="none"/>
        </w:rPr>
        <w:t>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5C7E9FBF">
      <w:pPr>
        <w:pStyle w:val="40"/>
        <w:shd w:val="clear" w:color="auto" w:fill="auto"/>
        <w:spacing w:line="420" w:lineRule="exact"/>
        <w:ind w:firstLine="482"/>
        <w:rPr>
          <w:rFonts w:ascii="宋体"/>
          <w:b/>
          <w:bCs/>
          <w:color w:val="auto"/>
          <w:highlight w:val="none"/>
        </w:rPr>
      </w:pPr>
      <w:r>
        <w:rPr>
          <w:rFonts w:hint="eastAsia" w:ascii="宋体"/>
          <w:b/>
          <w:bCs/>
          <w:color w:val="auto"/>
          <w:highlight w:val="none"/>
        </w:rPr>
        <w:t>3.4</w:t>
      </w:r>
      <w:r>
        <w:rPr>
          <w:rFonts w:hint="eastAsia" w:ascii="宋体"/>
          <w:b/>
          <w:bCs/>
          <w:color w:val="auto"/>
          <w:highlight w:val="none"/>
          <w:lang w:eastAsia="zh-CN"/>
        </w:rPr>
        <w:t>招募项目</w:t>
      </w:r>
      <w:r>
        <w:rPr>
          <w:rFonts w:hint="eastAsia" w:ascii="宋体"/>
          <w:b/>
          <w:bCs/>
          <w:color w:val="auto"/>
          <w:highlight w:val="none"/>
        </w:rPr>
        <w:t>内容及要求响应表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6379"/>
        <w:gridCol w:w="1368"/>
      </w:tblGrid>
      <w:tr w14:paraId="63F7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noWrap w:val="0"/>
            <w:vAlign w:val="top"/>
          </w:tcPr>
          <w:p w14:paraId="4FE9AAF1">
            <w:pPr>
              <w:pStyle w:val="40"/>
              <w:shd w:val="clear" w:color="auto" w:fill="auto"/>
              <w:spacing w:line="420" w:lineRule="exact"/>
              <w:ind w:firstLine="480"/>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条款响应情况</w:t>
            </w:r>
          </w:p>
        </w:tc>
      </w:tr>
      <w:tr w14:paraId="037D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top"/>
          </w:tcPr>
          <w:p w14:paraId="318CDC73">
            <w:pPr>
              <w:pStyle w:val="40"/>
              <w:shd w:val="clear" w:color="auto" w:fill="auto"/>
              <w:spacing w:line="42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序号</w:t>
            </w:r>
          </w:p>
        </w:tc>
        <w:tc>
          <w:tcPr>
            <w:tcW w:w="6379" w:type="dxa"/>
            <w:noWrap w:val="0"/>
            <w:vAlign w:val="top"/>
          </w:tcPr>
          <w:p w14:paraId="7F00527B">
            <w:pPr>
              <w:pStyle w:val="40"/>
              <w:shd w:val="clear" w:color="auto" w:fill="auto"/>
              <w:spacing w:line="420" w:lineRule="exact"/>
              <w:ind w:firstLineChars="83"/>
              <w:jc w:val="center"/>
              <w:rPr>
                <w:rFonts w:ascii="宋体" w:hAnsi="宋体" w:cs="宋体"/>
                <w:b/>
                <w:color w:val="auto"/>
                <w:szCs w:val="21"/>
                <w:highlight w:val="none"/>
              </w:rPr>
            </w:pPr>
            <w:r>
              <w:rPr>
                <w:rFonts w:hint="eastAsia" w:ascii="宋体" w:hAnsi="宋体" w:cs="宋体"/>
                <w:b/>
                <w:color w:val="auto"/>
                <w:szCs w:val="21"/>
                <w:highlight w:val="none"/>
              </w:rPr>
              <w:t>主要条款</w:t>
            </w:r>
          </w:p>
        </w:tc>
        <w:tc>
          <w:tcPr>
            <w:tcW w:w="1368" w:type="dxa"/>
            <w:noWrap w:val="0"/>
            <w:vAlign w:val="top"/>
          </w:tcPr>
          <w:p w14:paraId="0DA99F2E">
            <w:pPr>
              <w:pStyle w:val="40"/>
              <w:shd w:val="clear" w:color="auto" w:fill="auto"/>
              <w:spacing w:line="42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是否响应</w:t>
            </w:r>
          </w:p>
        </w:tc>
      </w:tr>
      <w:tr w14:paraId="2A21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33EDFC5F">
            <w:pPr>
              <w:pStyle w:val="40"/>
              <w:shd w:val="clear" w:color="auto" w:fill="auto"/>
              <w:spacing w:line="420" w:lineRule="exact"/>
              <w:ind w:firstLine="199" w:firstLineChars="83"/>
              <w:rPr>
                <w:rFonts w:ascii="宋体" w:hAnsi="宋体" w:cs="宋体"/>
                <w:color w:val="auto"/>
                <w:szCs w:val="21"/>
                <w:highlight w:val="none"/>
              </w:rPr>
            </w:pPr>
            <w:r>
              <w:rPr>
                <w:rFonts w:hint="eastAsia" w:ascii="宋体" w:hAnsi="宋体" w:cs="宋体"/>
                <w:color w:val="auto"/>
                <w:szCs w:val="21"/>
                <w:highlight w:val="none"/>
              </w:rPr>
              <w:t>1</w:t>
            </w:r>
          </w:p>
        </w:tc>
        <w:tc>
          <w:tcPr>
            <w:tcW w:w="6379" w:type="dxa"/>
            <w:noWrap w:val="0"/>
            <w:vAlign w:val="top"/>
          </w:tcPr>
          <w:p w14:paraId="2D3E6680">
            <w:pPr>
              <w:pStyle w:val="40"/>
              <w:shd w:val="clear" w:color="auto" w:fill="auto"/>
              <w:spacing w:line="42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完全理解并接受项目的条款均能完全响应</w:t>
            </w:r>
          </w:p>
        </w:tc>
        <w:tc>
          <w:tcPr>
            <w:tcW w:w="1368" w:type="dxa"/>
            <w:noWrap w:val="0"/>
            <w:vAlign w:val="top"/>
          </w:tcPr>
          <w:p w14:paraId="6D995C2A">
            <w:pPr>
              <w:pStyle w:val="40"/>
              <w:shd w:val="clear" w:color="auto" w:fill="auto"/>
              <w:spacing w:line="420" w:lineRule="exact"/>
              <w:ind w:firstLine="480"/>
              <w:rPr>
                <w:rFonts w:ascii="宋体" w:hAnsi="宋体" w:cs="宋体"/>
                <w:color w:val="auto"/>
                <w:szCs w:val="21"/>
                <w:highlight w:val="none"/>
              </w:rPr>
            </w:pPr>
          </w:p>
        </w:tc>
      </w:tr>
      <w:tr w14:paraId="4B3E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55E9AA17">
            <w:pPr>
              <w:pStyle w:val="40"/>
              <w:shd w:val="clear" w:color="auto" w:fill="auto"/>
              <w:spacing w:line="420" w:lineRule="exact"/>
              <w:ind w:firstLine="199" w:firstLineChars="83"/>
              <w:rPr>
                <w:rFonts w:ascii="宋体" w:hAnsi="宋体" w:cs="宋体"/>
                <w:color w:val="auto"/>
                <w:szCs w:val="21"/>
                <w:highlight w:val="none"/>
              </w:rPr>
            </w:pPr>
            <w:r>
              <w:rPr>
                <w:rFonts w:hint="eastAsia" w:ascii="宋体" w:hAnsi="宋体" w:cs="宋体"/>
                <w:color w:val="auto"/>
                <w:szCs w:val="21"/>
                <w:highlight w:val="none"/>
              </w:rPr>
              <w:t>2</w:t>
            </w:r>
          </w:p>
        </w:tc>
        <w:tc>
          <w:tcPr>
            <w:tcW w:w="6379" w:type="dxa"/>
            <w:noWrap w:val="0"/>
            <w:vAlign w:val="top"/>
          </w:tcPr>
          <w:p w14:paraId="4FD25EB7">
            <w:pPr>
              <w:pStyle w:val="40"/>
              <w:shd w:val="clear" w:color="auto" w:fill="auto"/>
              <w:spacing w:line="42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完全理解并接受对</w:t>
            </w:r>
            <w:r>
              <w:rPr>
                <w:rFonts w:hint="eastAsia" w:ascii="宋体" w:hAnsi="宋体" w:cs="宋体"/>
                <w:color w:val="auto"/>
                <w:szCs w:val="21"/>
                <w:highlight w:val="none"/>
                <w:lang w:eastAsia="zh-CN"/>
              </w:rPr>
              <w:t>意向方</w:t>
            </w:r>
            <w:r>
              <w:rPr>
                <w:rFonts w:hint="eastAsia" w:ascii="宋体" w:hAnsi="宋体" w:cs="宋体"/>
                <w:color w:val="auto"/>
                <w:szCs w:val="21"/>
                <w:highlight w:val="none"/>
              </w:rPr>
              <w:t>的各项须知、规约要求和责任义务</w:t>
            </w:r>
          </w:p>
        </w:tc>
        <w:tc>
          <w:tcPr>
            <w:tcW w:w="1368" w:type="dxa"/>
            <w:noWrap w:val="0"/>
            <w:vAlign w:val="top"/>
          </w:tcPr>
          <w:p w14:paraId="2781926B">
            <w:pPr>
              <w:pStyle w:val="40"/>
              <w:shd w:val="clear" w:color="auto" w:fill="auto"/>
              <w:spacing w:line="420" w:lineRule="exact"/>
              <w:ind w:firstLine="480"/>
              <w:rPr>
                <w:rFonts w:ascii="宋体" w:hAnsi="宋体" w:cs="宋体"/>
                <w:color w:val="auto"/>
                <w:szCs w:val="21"/>
                <w:highlight w:val="none"/>
              </w:rPr>
            </w:pPr>
          </w:p>
        </w:tc>
      </w:tr>
      <w:tr w14:paraId="3F72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3B84E31D">
            <w:pPr>
              <w:pStyle w:val="40"/>
              <w:shd w:val="clear" w:color="auto" w:fill="auto"/>
              <w:spacing w:line="420" w:lineRule="exact"/>
              <w:ind w:firstLine="199" w:firstLineChars="83"/>
              <w:rPr>
                <w:rFonts w:ascii="宋体" w:hAnsi="宋体" w:cs="宋体"/>
                <w:color w:val="auto"/>
                <w:szCs w:val="21"/>
                <w:highlight w:val="none"/>
              </w:rPr>
            </w:pPr>
            <w:r>
              <w:rPr>
                <w:rFonts w:hint="eastAsia" w:ascii="宋体" w:hAnsi="宋体" w:cs="宋体"/>
                <w:color w:val="auto"/>
                <w:szCs w:val="21"/>
                <w:highlight w:val="none"/>
              </w:rPr>
              <w:t>3</w:t>
            </w:r>
          </w:p>
        </w:tc>
        <w:tc>
          <w:tcPr>
            <w:tcW w:w="6379" w:type="dxa"/>
            <w:noWrap w:val="0"/>
            <w:vAlign w:val="top"/>
          </w:tcPr>
          <w:p w14:paraId="344CD4C2">
            <w:pPr>
              <w:pStyle w:val="40"/>
              <w:shd w:val="clear" w:color="auto" w:fill="auto"/>
              <w:spacing w:line="42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报价内容均涵盖报价要求之一切费用和伴随服务</w:t>
            </w:r>
          </w:p>
        </w:tc>
        <w:tc>
          <w:tcPr>
            <w:tcW w:w="1368" w:type="dxa"/>
            <w:noWrap w:val="0"/>
            <w:vAlign w:val="top"/>
          </w:tcPr>
          <w:p w14:paraId="75273203">
            <w:pPr>
              <w:pStyle w:val="40"/>
              <w:shd w:val="clear" w:color="auto" w:fill="auto"/>
              <w:spacing w:line="420" w:lineRule="exact"/>
              <w:ind w:firstLine="480"/>
              <w:rPr>
                <w:rFonts w:ascii="宋体" w:hAnsi="宋体" w:cs="宋体"/>
                <w:color w:val="auto"/>
                <w:szCs w:val="21"/>
                <w:highlight w:val="none"/>
              </w:rPr>
            </w:pPr>
          </w:p>
        </w:tc>
      </w:tr>
      <w:tr w14:paraId="55E1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4506287B">
            <w:pPr>
              <w:pStyle w:val="40"/>
              <w:shd w:val="clear" w:color="auto" w:fill="auto"/>
              <w:spacing w:line="420" w:lineRule="exact"/>
              <w:ind w:firstLine="199" w:firstLineChars="83"/>
              <w:rPr>
                <w:rFonts w:ascii="宋体" w:hAnsi="宋体" w:cs="宋体"/>
                <w:color w:val="auto"/>
                <w:szCs w:val="21"/>
                <w:highlight w:val="none"/>
              </w:rPr>
            </w:pPr>
            <w:r>
              <w:rPr>
                <w:rFonts w:hint="eastAsia" w:ascii="宋体" w:hAnsi="宋体" w:cs="宋体"/>
                <w:color w:val="auto"/>
                <w:szCs w:val="21"/>
                <w:highlight w:val="none"/>
              </w:rPr>
              <w:t>4</w:t>
            </w:r>
          </w:p>
        </w:tc>
        <w:tc>
          <w:tcPr>
            <w:tcW w:w="6379" w:type="dxa"/>
            <w:noWrap w:val="0"/>
            <w:vAlign w:val="top"/>
          </w:tcPr>
          <w:p w14:paraId="176D3C68">
            <w:pPr>
              <w:pStyle w:val="40"/>
              <w:shd w:val="clear" w:color="auto" w:fill="auto"/>
              <w:spacing w:line="42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同意按本项目要求缴付相关款项 </w:t>
            </w:r>
          </w:p>
        </w:tc>
        <w:tc>
          <w:tcPr>
            <w:tcW w:w="1368" w:type="dxa"/>
            <w:noWrap w:val="0"/>
            <w:vAlign w:val="top"/>
          </w:tcPr>
          <w:p w14:paraId="70A96110">
            <w:pPr>
              <w:pStyle w:val="40"/>
              <w:shd w:val="clear" w:color="auto" w:fill="auto"/>
              <w:spacing w:line="420" w:lineRule="exact"/>
              <w:ind w:firstLine="480"/>
              <w:rPr>
                <w:rFonts w:ascii="宋体" w:hAnsi="宋体" w:cs="宋体"/>
                <w:color w:val="auto"/>
                <w:szCs w:val="21"/>
                <w:highlight w:val="none"/>
              </w:rPr>
            </w:pPr>
          </w:p>
        </w:tc>
      </w:tr>
      <w:tr w14:paraId="11CA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7E3F0C2D">
            <w:pPr>
              <w:pStyle w:val="40"/>
              <w:shd w:val="clear" w:color="auto" w:fill="auto"/>
              <w:spacing w:line="420" w:lineRule="exact"/>
              <w:ind w:firstLine="199" w:firstLineChars="83"/>
              <w:rPr>
                <w:rFonts w:ascii="宋体" w:hAnsi="宋体" w:cs="宋体"/>
                <w:color w:val="auto"/>
                <w:szCs w:val="21"/>
                <w:highlight w:val="none"/>
              </w:rPr>
            </w:pPr>
            <w:r>
              <w:rPr>
                <w:rFonts w:hint="eastAsia" w:ascii="宋体" w:hAnsi="宋体" w:cs="宋体"/>
                <w:color w:val="auto"/>
                <w:szCs w:val="21"/>
                <w:highlight w:val="none"/>
              </w:rPr>
              <w:t>5</w:t>
            </w:r>
          </w:p>
        </w:tc>
        <w:tc>
          <w:tcPr>
            <w:tcW w:w="6379" w:type="dxa"/>
            <w:noWrap w:val="0"/>
            <w:vAlign w:val="top"/>
          </w:tcPr>
          <w:p w14:paraId="16CE8D32">
            <w:pPr>
              <w:pStyle w:val="40"/>
              <w:shd w:val="clear" w:color="auto" w:fill="auto"/>
              <w:spacing w:line="42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同意接受</w:t>
            </w:r>
            <w:r>
              <w:rPr>
                <w:rFonts w:hint="eastAsia" w:ascii="宋体" w:hAnsi="宋体" w:cs="宋体"/>
                <w:color w:val="auto"/>
                <w:szCs w:val="21"/>
                <w:highlight w:val="none"/>
                <w:lang w:eastAsia="zh-CN"/>
              </w:rPr>
              <w:t>招募</w:t>
            </w:r>
            <w:r>
              <w:rPr>
                <w:rFonts w:hint="eastAsia" w:ascii="宋体" w:hAnsi="宋体" w:cs="宋体"/>
                <w:color w:val="auto"/>
                <w:szCs w:val="21"/>
                <w:highlight w:val="none"/>
              </w:rPr>
              <w:t>方发布的补充通知中各项商务要求（若有）</w:t>
            </w:r>
          </w:p>
        </w:tc>
        <w:tc>
          <w:tcPr>
            <w:tcW w:w="1368" w:type="dxa"/>
            <w:noWrap w:val="0"/>
            <w:vAlign w:val="top"/>
          </w:tcPr>
          <w:p w14:paraId="5861D0EA">
            <w:pPr>
              <w:pStyle w:val="40"/>
              <w:shd w:val="clear" w:color="auto" w:fill="auto"/>
              <w:spacing w:line="420" w:lineRule="exact"/>
              <w:ind w:firstLine="480"/>
              <w:rPr>
                <w:rFonts w:ascii="宋体" w:hAnsi="宋体" w:cs="宋体"/>
                <w:color w:val="auto"/>
                <w:szCs w:val="21"/>
                <w:highlight w:val="none"/>
              </w:rPr>
            </w:pPr>
          </w:p>
        </w:tc>
      </w:tr>
      <w:tr w14:paraId="6B82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18248DFF">
            <w:pPr>
              <w:pStyle w:val="40"/>
              <w:shd w:val="clear" w:color="auto" w:fill="auto"/>
              <w:spacing w:line="420" w:lineRule="exact"/>
              <w:ind w:firstLine="199" w:firstLineChars="83"/>
              <w:rPr>
                <w:rFonts w:ascii="宋体" w:hAnsi="宋体" w:cs="宋体"/>
                <w:color w:val="auto"/>
                <w:szCs w:val="21"/>
                <w:highlight w:val="none"/>
              </w:rPr>
            </w:pPr>
            <w:r>
              <w:rPr>
                <w:rFonts w:hint="eastAsia" w:ascii="宋体" w:hAnsi="宋体" w:cs="宋体"/>
                <w:color w:val="auto"/>
                <w:szCs w:val="21"/>
                <w:highlight w:val="none"/>
              </w:rPr>
              <w:t>6</w:t>
            </w:r>
          </w:p>
        </w:tc>
        <w:tc>
          <w:tcPr>
            <w:tcW w:w="6379" w:type="dxa"/>
            <w:noWrap w:val="0"/>
            <w:vAlign w:val="top"/>
          </w:tcPr>
          <w:p w14:paraId="47564F71">
            <w:pPr>
              <w:pStyle w:val="40"/>
              <w:shd w:val="clear" w:color="auto" w:fill="auto"/>
              <w:spacing w:line="42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同意</w:t>
            </w:r>
            <w:r>
              <w:rPr>
                <w:rFonts w:hint="eastAsia" w:ascii="宋体" w:hAnsi="宋体" w:cs="宋体"/>
                <w:color w:val="auto"/>
                <w:szCs w:val="21"/>
                <w:highlight w:val="none"/>
                <w:lang w:eastAsia="zh-CN"/>
              </w:rPr>
              <w:t>招募</w:t>
            </w:r>
            <w:r>
              <w:rPr>
                <w:rFonts w:hint="eastAsia" w:ascii="宋体" w:hAnsi="宋体" w:cs="宋体"/>
                <w:color w:val="auto"/>
                <w:szCs w:val="21"/>
                <w:highlight w:val="none"/>
              </w:rPr>
              <w:t>方以任何形式对我方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 xml:space="preserve">部分的内容真实性和有效性进行审查、验证 </w:t>
            </w:r>
          </w:p>
        </w:tc>
        <w:tc>
          <w:tcPr>
            <w:tcW w:w="1368" w:type="dxa"/>
            <w:noWrap w:val="0"/>
            <w:vAlign w:val="top"/>
          </w:tcPr>
          <w:p w14:paraId="5798B30F">
            <w:pPr>
              <w:pStyle w:val="40"/>
              <w:shd w:val="clear" w:color="auto" w:fill="auto"/>
              <w:spacing w:line="420" w:lineRule="exact"/>
              <w:ind w:firstLine="480"/>
              <w:rPr>
                <w:rFonts w:ascii="宋体" w:hAnsi="宋体" w:cs="宋体"/>
                <w:color w:val="auto"/>
                <w:szCs w:val="21"/>
                <w:highlight w:val="none"/>
              </w:rPr>
            </w:pPr>
          </w:p>
        </w:tc>
      </w:tr>
      <w:tr w14:paraId="0D57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7FF5680C">
            <w:pPr>
              <w:pStyle w:val="40"/>
              <w:shd w:val="clear" w:color="auto" w:fill="auto"/>
              <w:spacing w:line="420" w:lineRule="exact"/>
              <w:ind w:firstLine="199" w:firstLineChars="83"/>
              <w:rPr>
                <w:rFonts w:ascii="宋体" w:hAnsi="宋体" w:cs="宋体"/>
                <w:color w:val="auto"/>
                <w:szCs w:val="21"/>
                <w:highlight w:val="none"/>
              </w:rPr>
            </w:pPr>
            <w:r>
              <w:rPr>
                <w:rFonts w:hint="eastAsia" w:ascii="宋体" w:hAnsi="宋体" w:cs="宋体"/>
                <w:color w:val="auto"/>
                <w:szCs w:val="21"/>
                <w:highlight w:val="none"/>
              </w:rPr>
              <w:t>7</w:t>
            </w:r>
          </w:p>
        </w:tc>
        <w:tc>
          <w:tcPr>
            <w:tcW w:w="6379" w:type="dxa"/>
            <w:noWrap w:val="0"/>
            <w:vAlign w:val="top"/>
          </w:tcPr>
          <w:p w14:paraId="712C62A4">
            <w:pPr>
              <w:pStyle w:val="40"/>
              <w:shd w:val="clear" w:color="auto" w:fill="auto"/>
              <w:spacing w:line="42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完全响应</w:t>
            </w:r>
            <w:r>
              <w:rPr>
                <w:rFonts w:hint="eastAsia" w:ascii="宋体" w:hAnsi="宋体" w:cs="宋体"/>
                <w:color w:val="auto"/>
                <w:szCs w:val="21"/>
                <w:highlight w:val="none"/>
                <w:lang w:eastAsia="zh-CN"/>
              </w:rPr>
              <w:t>招募文件</w:t>
            </w:r>
            <w:r>
              <w:rPr>
                <w:rFonts w:hint="eastAsia" w:ascii="宋体" w:hAnsi="宋体" w:cs="宋体"/>
                <w:color w:val="auto"/>
                <w:szCs w:val="21"/>
                <w:highlight w:val="none"/>
              </w:rPr>
              <w:t>以上除外的全部条款（含“★”项）</w:t>
            </w:r>
          </w:p>
        </w:tc>
        <w:tc>
          <w:tcPr>
            <w:tcW w:w="1368" w:type="dxa"/>
            <w:noWrap w:val="0"/>
            <w:vAlign w:val="top"/>
          </w:tcPr>
          <w:p w14:paraId="02A4BC39">
            <w:pPr>
              <w:pStyle w:val="40"/>
              <w:shd w:val="clear" w:color="auto" w:fill="auto"/>
              <w:spacing w:line="420" w:lineRule="exact"/>
              <w:ind w:firstLine="480"/>
              <w:rPr>
                <w:rFonts w:ascii="宋体" w:hAnsi="宋体" w:cs="宋体"/>
                <w:color w:val="auto"/>
                <w:szCs w:val="21"/>
                <w:highlight w:val="none"/>
              </w:rPr>
            </w:pPr>
          </w:p>
        </w:tc>
      </w:tr>
      <w:tr w14:paraId="11B9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shd w:val="clear" w:color="auto" w:fill="BEBEBE"/>
            <w:noWrap w:val="0"/>
            <w:vAlign w:val="center"/>
          </w:tcPr>
          <w:p w14:paraId="24579C08">
            <w:pPr>
              <w:pStyle w:val="40"/>
              <w:shd w:val="clear" w:color="auto" w:fill="auto"/>
              <w:spacing w:line="420" w:lineRule="exact"/>
              <w:ind w:firstLine="480"/>
              <w:rPr>
                <w:rFonts w:ascii="宋体" w:hAnsi="宋体" w:cs="宋体"/>
                <w:color w:val="auto"/>
                <w:szCs w:val="21"/>
                <w:highlight w:val="none"/>
              </w:rPr>
            </w:pPr>
          </w:p>
        </w:tc>
      </w:tr>
      <w:tr w14:paraId="4BFB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noWrap w:val="0"/>
            <w:vAlign w:val="center"/>
          </w:tcPr>
          <w:p w14:paraId="6CE0DAC3">
            <w:pPr>
              <w:pStyle w:val="40"/>
              <w:shd w:val="clear" w:color="auto" w:fill="auto"/>
              <w:spacing w:line="420" w:lineRule="exact"/>
              <w:ind w:firstLine="480"/>
              <w:rPr>
                <w:rFonts w:ascii="宋体" w:hAnsi="宋体" w:cs="宋体"/>
                <w:color w:val="auto"/>
                <w:szCs w:val="21"/>
                <w:highlight w:val="none"/>
              </w:rPr>
            </w:pPr>
            <w:r>
              <w:rPr>
                <w:rFonts w:hint="eastAsia" w:ascii="宋体" w:hAnsi="宋体" w:cs="宋体"/>
                <w:color w:val="auto"/>
                <w:szCs w:val="21"/>
                <w:highlight w:val="none"/>
              </w:rPr>
              <w:t>二、合同条款响应情况</w:t>
            </w:r>
          </w:p>
        </w:tc>
      </w:tr>
      <w:tr w14:paraId="1248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70B94CB1">
            <w:pPr>
              <w:pStyle w:val="40"/>
              <w:shd w:val="clear" w:color="auto" w:fill="auto"/>
              <w:spacing w:line="420" w:lineRule="exact"/>
              <w:ind w:firstLine="199" w:firstLineChars="83"/>
              <w:rPr>
                <w:rFonts w:ascii="宋体" w:hAnsi="宋体" w:cs="宋体"/>
                <w:color w:val="auto"/>
                <w:szCs w:val="21"/>
                <w:highlight w:val="none"/>
              </w:rPr>
            </w:pPr>
            <w:r>
              <w:rPr>
                <w:rFonts w:hint="eastAsia" w:ascii="宋体" w:hAnsi="宋体" w:cs="宋体"/>
                <w:color w:val="auto"/>
                <w:szCs w:val="21"/>
                <w:highlight w:val="none"/>
              </w:rPr>
              <w:t>1</w:t>
            </w:r>
          </w:p>
        </w:tc>
        <w:tc>
          <w:tcPr>
            <w:tcW w:w="6379" w:type="dxa"/>
            <w:noWrap w:val="0"/>
            <w:vAlign w:val="top"/>
          </w:tcPr>
          <w:p w14:paraId="39554BA7">
            <w:pPr>
              <w:pStyle w:val="40"/>
              <w:shd w:val="clear" w:color="auto" w:fill="auto"/>
              <w:spacing w:line="42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完全理解并接受合同条款要求</w:t>
            </w:r>
          </w:p>
        </w:tc>
        <w:tc>
          <w:tcPr>
            <w:tcW w:w="1368" w:type="dxa"/>
            <w:noWrap w:val="0"/>
            <w:vAlign w:val="top"/>
          </w:tcPr>
          <w:p w14:paraId="5CE4B897">
            <w:pPr>
              <w:pStyle w:val="40"/>
              <w:shd w:val="clear" w:color="auto" w:fill="auto"/>
              <w:spacing w:line="420" w:lineRule="exact"/>
              <w:ind w:firstLine="480"/>
              <w:rPr>
                <w:rFonts w:ascii="宋体" w:hAnsi="宋体" w:cs="宋体"/>
                <w:color w:val="auto"/>
                <w:szCs w:val="21"/>
                <w:highlight w:val="none"/>
              </w:rPr>
            </w:pPr>
          </w:p>
        </w:tc>
      </w:tr>
      <w:tr w14:paraId="2613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3468E365">
            <w:pPr>
              <w:pStyle w:val="40"/>
              <w:shd w:val="clear" w:color="auto" w:fill="auto"/>
              <w:spacing w:line="420" w:lineRule="exact"/>
              <w:ind w:firstLine="199" w:firstLineChars="83"/>
              <w:rPr>
                <w:rFonts w:ascii="宋体" w:hAnsi="宋体" w:cs="宋体"/>
                <w:color w:val="auto"/>
                <w:szCs w:val="21"/>
                <w:highlight w:val="none"/>
              </w:rPr>
            </w:pPr>
            <w:r>
              <w:rPr>
                <w:rFonts w:hint="eastAsia" w:ascii="宋体" w:hAnsi="宋体" w:cs="宋体"/>
                <w:color w:val="auto"/>
                <w:szCs w:val="21"/>
                <w:highlight w:val="none"/>
              </w:rPr>
              <w:t>2</w:t>
            </w:r>
          </w:p>
        </w:tc>
        <w:tc>
          <w:tcPr>
            <w:tcW w:w="6379" w:type="dxa"/>
            <w:noWrap w:val="0"/>
            <w:vAlign w:val="top"/>
          </w:tcPr>
          <w:p w14:paraId="56D108FB">
            <w:pPr>
              <w:pStyle w:val="40"/>
              <w:shd w:val="clear" w:color="auto" w:fill="auto"/>
              <w:spacing w:line="42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同意接受合同范本所列述的各项条款</w:t>
            </w:r>
          </w:p>
        </w:tc>
        <w:tc>
          <w:tcPr>
            <w:tcW w:w="1368" w:type="dxa"/>
            <w:noWrap w:val="0"/>
            <w:vAlign w:val="top"/>
          </w:tcPr>
          <w:p w14:paraId="378546D6">
            <w:pPr>
              <w:pStyle w:val="40"/>
              <w:shd w:val="clear" w:color="auto" w:fill="auto"/>
              <w:spacing w:line="420" w:lineRule="exact"/>
              <w:ind w:firstLine="480"/>
              <w:rPr>
                <w:rFonts w:ascii="宋体" w:hAnsi="宋体" w:cs="宋体"/>
                <w:color w:val="auto"/>
                <w:szCs w:val="21"/>
                <w:highlight w:val="none"/>
              </w:rPr>
            </w:pPr>
          </w:p>
        </w:tc>
      </w:tr>
      <w:tr w14:paraId="5097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shd w:val="clear" w:color="auto" w:fill="BEBEBE"/>
            <w:noWrap w:val="0"/>
            <w:vAlign w:val="center"/>
          </w:tcPr>
          <w:p w14:paraId="5C34FCA6">
            <w:pPr>
              <w:pStyle w:val="40"/>
              <w:shd w:val="clear" w:color="auto" w:fill="auto"/>
              <w:spacing w:line="420" w:lineRule="exact"/>
              <w:ind w:firstLine="480"/>
              <w:rPr>
                <w:rFonts w:ascii="宋体" w:hAnsi="宋体" w:cs="宋体"/>
                <w:color w:val="auto"/>
                <w:szCs w:val="21"/>
                <w:highlight w:val="none"/>
              </w:rPr>
            </w:pPr>
          </w:p>
        </w:tc>
      </w:tr>
      <w:tr w14:paraId="7119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noWrap w:val="0"/>
            <w:vAlign w:val="center"/>
          </w:tcPr>
          <w:p w14:paraId="18BC4FC6">
            <w:pPr>
              <w:pStyle w:val="40"/>
              <w:shd w:val="clear" w:color="auto" w:fill="auto"/>
              <w:spacing w:line="420" w:lineRule="exact"/>
              <w:ind w:firstLine="480"/>
              <w:rPr>
                <w:rFonts w:ascii="宋体" w:hAnsi="宋体" w:cs="宋体"/>
                <w:color w:val="auto"/>
                <w:szCs w:val="21"/>
                <w:highlight w:val="none"/>
              </w:rPr>
            </w:pPr>
            <w:r>
              <w:rPr>
                <w:rFonts w:hint="eastAsia" w:ascii="宋体" w:hAnsi="宋体" w:cs="宋体"/>
                <w:color w:val="auto"/>
                <w:szCs w:val="21"/>
                <w:highlight w:val="none"/>
              </w:rPr>
              <w:t>三、商务、合同条款偏离情况说明（若有）：</w:t>
            </w:r>
          </w:p>
        </w:tc>
      </w:tr>
      <w:tr w14:paraId="6A9D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noWrap w:val="0"/>
            <w:vAlign w:val="center"/>
          </w:tcPr>
          <w:p w14:paraId="7FA90A19">
            <w:pPr>
              <w:pStyle w:val="40"/>
              <w:shd w:val="clear" w:color="auto" w:fill="auto"/>
              <w:spacing w:line="420" w:lineRule="exact"/>
              <w:ind w:firstLine="480"/>
              <w:rPr>
                <w:rFonts w:ascii="宋体" w:hAnsi="宋体" w:cs="宋体"/>
                <w:color w:val="auto"/>
                <w:szCs w:val="21"/>
                <w:highlight w:val="none"/>
              </w:rPr>
            </w:pPr>
          </w:p>
          <w:p w14:paraId="3D73DAFF">
            <w:pPr>
              <w:pStyle w:val="40"/>
              <w:shd w:val="clear" w:color="auto" w:fill="auto"/>
              <w:spacing w:line="420" w:lineRule="exact"/>
              <w:ind w:firstLine="480"/>
              <w:rPr>
                <w:rFonts w:ascii="宋体" w:hAnsi="宋体" w:cs="宋体"/>
                <w:color w:val="auto"/>
                <w:szCs w:val="21"/>
                <w:highlight w:val="none"/>
              </w:rPr>
            </w:pPr>
          </w:p>
        </w:tc>
      </w:tr>
      <w:tr w14:paraId="4759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noWrap w:val="0"/>
            <w:vAlign w:val="center"/>
          </w:tcPr>
          <w:p w14:paraId="7339E22B">
            <w:pPr>
              <w:pStyle w:val="40"/>
              <w:shd w:val="clear" w:color="auto" w:fill="auto"/>
              <w:spacing w:line="420" w:lineRule="exact"/>
              <w:ind w:firstLine="480"/>
              <w:rPr>
                <w:rFonts w:ascii="宋体" w:hAnsi="宋体" w:cs="宋体"/>
                <w:color w:val="auto"/>
                <w:szCs w:val="21"/>
                <w:highlight w:val="none"/>
              </w:rPr>
            </w:pPr>
            <w:r>
              <w:rPr>
                <w:rFonts w:hint="eastAsia" w:ascii="宋体" w:hAnsi="宋体" w:cs="宋体"/>
                <w:color w:val="auto"/>
                <w:szCs w:val="21"/>
                <w:highlight w:val="none"/>
              </w:rPr>
              <w:t>四、不同意公开的商务部分内容（若有）：</w:t>
            </w:r>
          </w:p>
        </w:tc>
      </w:tr>
      <w:tr w14:paraId="6CD1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noWrap w:val="0"/>
            <w:vAlign w:val="center"/>
          </w:tcPr>
          <w:p w14:paraId="3DB05302">
            <w:pPr>
              <w:pStyle w:val="40"/>
              <w:shd w:val="clear" w:color="auto" w:fill="auto"/>
              <w:spacing w:line="420" w:lineRule="exact"/>
              <w:ind w:firstLine="480"/>
              <w:rPr>
                <w:rFonts w:ascii="宋体" w:hAnsi="宋体" w:cs="宋体"/>
                <w:color w:val="auto"/>
                <w:szCs w:val="21"/>
                <w:highlight w:val="none"/>
              </w:rPr>
            </w:pPr>
          </w:p>
          <w:p w14:paraId="1AE061AA">
            <w:pPr>
              <w:pStyle w:val="40"/>
              <w:shd w:val="clear" w:color="auto" w:fill="auto"/>
              <w:spacing w:line="420" w:lineRule="exact"/>
              <w:ind w:firstLine="480"/>
              <w:rPr>
                <w:rFonts w:ascii="宋体" w:hAnsi="宋体" w:cs="宋体"/>
                <w:color w:val="auto"/>
                <w:szCs w:val="21"/>
                <w:highlight w:val="none"/>
              </w:rPr>
            </w:pPr>
          </w:p>
        </w:tc>
      </w:tr>
    </w:tbl>
    <w:p w14:paraId="686AC0B4">
      <w:pPr>
        <w:pStyle w:val="40"/>
        <w:shd w:val="clear" w:color="auto" w:fill="auto"/>
        <w:spacing w:line="420" w:lineRule="exact"/>
        <w:ind w:firstLine="480"/>
        <w:rPr>
          <w:rFonts w:ascii="宋体" w:hAnsi="宋体"/>
          <w:color w:val="auto"/>
          <w:highlight w:val="none"/>
        </w:rPr>
      </w:pPr>
      <w:r>
        <w:rPr>
          <w:rFonts w:ascii="宋体" w:hAnsi="宋体"/>
          <w:color w:val="auto"/>
          <w:highlight w:val="none"/>
        </w:rPr>
        <w:t>注：1.对于上述要求，如</w:t>
      </w:r>
      <w:r>
        <w:rPr>
          <w:rFonts w:hint="eastAsia" w:ascii="宋体" w:hAnsi="宋体"/>
          <w:color w:val="auto"/>
          <w:highlight w:val="none"/>
          <w:lang w:eastAsia="zh-CN"/>
        </w:rPr>
        <w:t>意向方</w:t>
      </w:r>
      <w:r>
        <w:rPr>
          <w:rFonts w:ascii="宋体" w:hAnsi="宋体"/>
          <w:color w:val="auto"/>
          <w:highlight w:val="none"/>
        </w:rPr>
        <w:t>完全响应，则请在“是否响应”栏内打“√”，对空白或打“×”视为偏离，请在“偏离说明”栏内扼要说明偏离情况。</w:t>
      </w:r>
    </w:p>
    <w:p w14:paraId="105DE665">
      <w:pPr>
        <w:pStyle w:val="40"/>
        <w:shd w:val="clear" w:color="auto" w:fill="auto"/>
        <w:spacing w:line="420" w:lineRule="exact"/>
        <w:ind w:firstLine="480"/>
        <w:rPr>
          <w:rFonts w:ascii="宋体" w:hAnsi="宋体"/>
          <w:color w:val="auto"/>
          <w:highlight w:val="none"/>
        </w:rPr>
      </w:pPr>
      <w:r>
        <w:rPr>
          <w:rFonts w:ascii="宋体" w:hAnsi="宋体"/>
          <w:color w:val="auto"/>
          <w:highlight w:val="none"/>
        </w:rPr>
        <w:t>2. 项目商务要求均为实质性商务条款，即等同于带“</w:t>
      </w:r>
      <w:r>
        <w:rPr>
          <w:rFonts w:hint="eastAsia" w:ascii="宋体" w:hAnsi="宋体"/>
          <w:color w:val="auto"/>
          <w:highlight w:val="none"/>
        </w:rPr>
        <w:t>★</w:t>
      </w:r>
      <w:r>
        <w:rPr>
          <w:rFonts w:ascii="宋体" w:hAnsi="宋体"/>
          <w:color w:val="auto"/>
          <w:highlight w:val="none"/>
        </w:rPr>
        <w:t>”不可负偏离的关键性要求。</w:t>
      </w:r>
      <w:r>
        <w:rPr>
          <w:rFonts w:hint="eastAsia" w:ascii="宋体" w:hAnsi="宋体"/>
          <w:color w:val="auto"/>
          <w:highlight w:val="none"/>
          <w:lang w:eastAsia="zh-CN"/>
        </w:rPr>
        <w:t>意向方</w:t>
      </w:r>
      <w:r>
        <w:rPr>
          <w:rFonts w:ascii="宋体" w:hAnsi="宋体"/>
          <w:color w:val="auto"/>
          <w:highlight w:val="none"/>
        </w:rPr>
        <w:t>如不响应，将导致</w:t>
      </w:r>
      <w:r>
        <w:rPr>
          <w:rFonts w:hint="eastAsia" w:ascii="宋体" w:hAnsi="宋体"/>
          <w:color w:val="auto"/>
          <w:highlight w:val="none"/>
          <w:lang w:eastAsia="zh-CN"/>
        </w:rPr>
        <w:t>响应</w:t>
      </w:r>
      <w:r>
        <w:rPr>
          <w:rFonts w:ascii="宋体" w:hAnsi="宋体"/>
          <w:color w:val="auto"/>
          <w:highlight w:val="none"/>
        </w:rPr>
        <w:t>无效。</w:t>
      </w:r>
      <w:r>
        <w:rPr>
          <w:rFonts w:hint="eastAsia" w:ascii="宋体" w:hAnsi="宋体"/>
          <w:color w:val="auto"/>
          <w:highlight w:val="none"/>
          <w:lang w:eastAsia="zh-CN"/>
        </w:rPr>
        <w:t>意向方</w:t>
      </w:r>
      <w:r>
        <w:rPr>
          <w:rFonts w:ascii="宋体" w:hAnsi="宋体"/>
          <w:color w:val="auto"/>
          <w:highlight w:val="none"/>
        </w:rPr>
        <w:t>可在此基础上作出优惠承诺和具体实施安排，以提高其</w:t>
      </w:r>
      <w:r>
        <w:rPr>
          <w:rFonts w:hint="eastAsia" w:ascii="宋体" w:hAnsi="宋体"/>
          <w:color w:val="auto"/>
          <w:highlight w:val="none"/>
          <w:lang w:eastAsia="zh-CN"/>
        </w:rPr>
        <w:t>响应</w:t>
      </w:r>
      <w:r>
        <w:rPr>
          <w:rFonts w:ascii="宋体" w:hAnsi="宋体"/>
          <w:color w:val="auto"/>
          <w:highlight w:val="none"/>
        </w:rPr>
        <w:t>的竞争力。</w:t>
      </w:r>
    </w:p>
    <w:p w14:paraId="16D6E5EA">
      <w:pPr>
        <w:pStyle w:val="40"/>
        <w:shd w:val="clear" w:color="auto" w:fill="auto"/>
        <w:spacing w:line="420" w:lineRule="exact"/>
        <w:ind w:firstLine="480"/>
        <w:rPr>
          <w:rFonts w:ascii="宋体" w:hAnsi="宋体"/>
          <w:color w:val="auto"/>
          <w:highlight w:val="none"/>
        </w:rPr>
      </w:pPr>
      <w:r>
        <w:rPr>
          <w:rFonts w:ascii="宋体" w:hAnsi="宋体"/>
          <w:color w:val="auto"/>
          <w:highlight w:val="none"/>
        </w:rPr>
        <w:t>3. 如本表内容与其他详细方案不一致，则以本表为准。</w:t>
      </w:r>
    </w:p>
    <w:p w14:paraId="3CAD696B">
      <w:pPr>
        <w:pStyle w:val="40"/>
        <w:shd w:val="clear" w:color="auto" w:fill="auto"/>
        <w:spacing w:line="420" w:lineRule="exact"/>
        <w:ind w:firstLine="480"/>
        <w:rPr>
          <w:rFonts w:ascii="宋体" w:hAnsi="宋体"/>
          <w:color w:val="auto"/>
          <w:highlight w:val="none"/>
        </w:rPr>
      </w:pPr>
      <w:r>
        <w:rPr>
          <w:rFonts w:ascii="宋体" w:hAnsi="宋体"/>
          <w:color w:val="auto"/>
          <w:highlight w:val="none"/>
        </w:rPr>
        <w:t>4.本表内容不得擅自修改。</w:t>
      </w:r>
    </w:p>
    <w:p w14:paraId="4DD28D49">
      <w:pPr>
        <w:pStyle w:val="40"/>
        <w:shd w:val="clear" w:color="auto" w:fill="auto"/>
        <w:spacing w:line="420" w:lineRule="exact"/>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名称（盖单位公章）：</w:t>
      </w:r>
      <w:r>
        <w:rPr>
          <w:rFonts w:hint="eastAsia" w:ascii="宋体" w:hAnsi="宋体"/>
          <w:color w:val="auto"/>
          <w:szCs w:val="21"/>
          <w:highlight w:val="none"/>
          <w:u w:val="single"/>
        </w:rPr>
        <w:t xml:space="preserve">                     </w:t>
      </w:r>
    </w:p>
    <w:p w14:paraId="0AF1ADAD">
      <w:pPr>
        <w:pStyle w:val="40"/>
        <w:shd w:val="clear" w:color="auto" w:fill="auto"/>
        <w:spacing w:line="420" w:lineRule="exact"/>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法定代表人（或</w:t>
      </w:r>
      <w:r>
        <w:rPr>
          <w:rFonts w:hint="eastAsia" w:ascii="宋体" w:hAnsi="宋体"/>
          <w:color w:val="auto"/>
          <w:szCs w:val="21"/>
          <w:highlight w:val="none"/>
          <w:lang w:eastAsia="zh-CN"/>
        </w:rPr>
        <w:t>意向方</w:t>
      </w:r>
      <w:r>
        <w:rPr>
          <w:rFonts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58089EC9">
      <w:pPr>
        <w:pStyle w:val="40"/>
        <w:shd w:val="clear" w:color="auto" w:fill="auto"/>
        <w:spacing w:line="420" w:lineRule="exact"/>
        <w:ind w:firstLine="480"/>
        <w:rPr>
          <w:rFonts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5732BAFA">
      <w:pPr>
        <w:pStyle w:val="40"/>
        <w:shd w:val="clear" w:color="auto" w:fill="auto"/>
        <w:ind w:firstLine="480"/>
        <w:rPr>
          <w:rFonts w:ascii="宋体" w:hAnsi="宋体"/>
          <w:color w:val="auto"/>
          <w:szCs w:val="21"/>
          <w:highlight w:val="none"/>
        </w:rPr>
        <w:sectPr>
          <w:pgSz w:w="11906" w:h="16838"/>
          <w:pgMar w:top="1440" w:right="1286" w:bottom="1440" w:left="1380" w:header="851" w:footer="992" w:gutter="0"/>
          <w:pgNumType w:fmt="decimal"/>
          <w:cols w:space="720" w:num="1"/>
          <w:docGrid w:type="lines" w:linePitch="312" w:charSpace="0"/>
        </w:sectPr>
      </w:pPr>
    </w:p>
    <w:p w14:paraId="625ACD3E">
      <w:pPr>
        <w:pStyle w:val="40"/>
        <w:shd w:val="clear" w:color="auto" w:fill="auto"/>
        <w:ind w:firstLine="482"/>
        <w:rPr>
          <w:rFonts w:ascii="宋体"/>
          <w:b/>
          <w:bCs/>
          <w:color w:val="auto"/>
          <w:highlight w:val="none"/>
        </w:rPr>
      </w:pPr>
      <w:bookmarkStart w:id="117" w:name="_Toc17119"/>
      <w:bookmarkStart w:id="118" w:name="_Toc5441"/>
      <w:bookmarkStart w:id="119" w:name="_Toc5790"/>
      <w:r>
        <w:rPr>
          <w:rFonts w:hint="eastAsia" w:ascii="宋体"/>
          <w:b/>
          <w:bCs/>
          <w:color w:val="auto"/>
          <w:highlight w:val="none"/>
        </w:rPr>
        <w:t>四、技术部分</w:t>
      </w:r>
      <w:bookmarkEnd w:id="117"/>
      <w:bookmarkEnd w:id="118"/>
      <w:bookmarkEnd w:id="119"/>
    </w:p>
    <w:p w14:paraId="6B053412">
      <w:pPr>
        <w:pStyle w:val="40"/>
        <w:shd w:val="clear" w:color="auto" w:fill="auto"/>
        <w:ind w:firstLine="482"/>
        <w:rPr>
          <w:rFonts w:ascii="宋体" w:hAnsi="宋体"/>
          <w:b/>
          <w:bCs/>
          <w:color w:val="auto"/>
          <w:szCs w:val="32"/>
          <w:highlight w:val="none"/>
        </w:rPr>
      </w:pPr>
      <w:r>
        <w:rPr>
          <w:rFonts w:hint="eastAsia" w:ascii="宋体" w:hAnsi="宋体"/>
          <w:b/>
          <w:bCs/>
          <w:color w:val="auto"/>
          <w:szCs w:val="32"/>
          <w:highlight w:val="none"/>
        </w:rPr>
        <w:t>项目实施方案</w:t>
      </w:r>
    </w:p>
    <w:p w14:paraId="710F7085">
      <w:pPr>
        <w:pStyle w:val="40"/>
        <w:shd w:val="clear" w:color="auto" w:fill="auto"/>
        <w:ind w:firstLine="48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意向方</w:t>
      </w:r>
      <w:r>
        <w:rPr>
          <w:rFonts w:hint="eastAsia" w:ascii="宋体" w:hAnsi="宋体" w:cs="宋体"/>
          <w:color w:val="auto"/>
          <w:highlight w:val="none"/>
        </w:rPr>
        <w:t>根据自身实际情况，自行设计编制此章内容。编制的内容除评分表的相关要求项外，</w:t>
      </w:r>
      <w:r>
        <w:rPr>
          <w:rFonts w:hint="eastAsia" w:ascii="宋体" w:hAnsi="宋体" w:cs="宋体"/>
          <w:color w:val="auto"/>
          <w:highlight w:val="none"/>
          <w:lang w:eastAsia="zh-CN"/>
        </w:rPr>
        <w:t>意向方</w:t>
      </w:r>
      <w:r>
        <w:rPr>
          <w:rFonts w:hint="eastAsia" w:ascii="宋体" w:hAnsi="宋体" w:cs="宋体"/>
          <w:color w:val="auto"/>
          <w:highlight w:val="none"/>
        </w:rPr>
        <w:t>也可自行增加自身具有竞争力的其他</w:t>
      </w:r>
      <w:r>
        <w:rPr>
          <w:rFonts w:hint="eastAsia" w:ascii="宋体" w:hAnsi="宋体" w:cs="宋体"/>
          <w:color w:val="auto"/>
          <w:highlight w:val="none"/>
          <w:lang w:eastAsia="zh-CN"/>
        </w:rPr>
        <w:t>响应</w:t>
      </w:r>
      <w:r>
        <w:rPr>
          <w:rFonts w:hint="eastAsia" w:ascii="宋体" w:hAnsi="宋体" w:cs="宋体"/>
          <w:color w:val="auto"/>
          <w:highlight w:val="none"/>
        </w:rPr>
        <w:t xml:space="preserve">内容。 </w:t>
      </w:r>
    </w:p>
    <w:p w14:paraId="02969163">
      <w:pPr>
        <w:pStyle w:val="40"/>
        <w:shd w:val="clear" w:color="auto" w:fill="auto"/>
        <w:ind w:firstLine="480"/>
        <w:rPr>
          <w:rFonts w:ascii="宋体" w:hAnsi="宋体" w:cs="宋体"/>
          <w:color w:val="auto"/>
          <w:highlight w:val="none"/>
        </w:rPr>
      </w:pPr>
      <w:r>
        <w:rPr>
          <w:rFonts w:hint="eastAsia" w:ascii="宋体" w:hAnsi="宋体" w:cs="宋体"/>
          <w:color w:val="auto"/>
          <w:highlight w:val="none"/>
        </w:rPr>
        <w:t>2.方案设计须以符合国家、行业政策法规、社会公众利益和本项目任务书要求为前提，充分体现出自身的技术优势和特点，突出其扩展性、先进性、可靠性。充分体现自身有足够的履约能力、良好的诚信度和</w:t>
      </w:r>
      <w:r>
        <w:rPr>
          <w:rFonts w:hint="eastAsia" w:ascii="宋体" w:hAnsi="宋体" w:cs="宋体"/>
          <w:color w:val="auto"/>
          <w:highlight w:val="none"/>
          <w:lang w:eastAsia="zh-CN"/>
        </w:rPr>
        <w:t>响应</w:t>
      </w:r>
      <w:r>
        <w:rPr>
          <w:rFonts w:hint="eastAsia" w:ascii="宋体" w:hAnsi="宋体" w:cs="宋体"/>
          <w:color w:val="auto"/>
          <w:highlight w:val="none"/>
        </w:rPr>
        <w:t>诚意，且有完善的服务保障承诺等。</w:t>
      </w:r>
    </w:p>
    <w:p w14:paraId="10EE2037">
      <w:pPr>
        <w:pStyle w:val="40"/>
        <w:shd w:val="clear" w:color="auto" w:fill="auto"/>
        <w:ind w:firstLine="480"/>
        <w:rPr>
          <w:color w:val="auto"/>
          <w:highlight w:val="none"/>
        </w:rPr>
      </w:pPr>
      <w:r>
        <w:rPr>
          <w:rFonts w:hint="eastAsia" w:ascii="宋体" w:hAnsi="宋体" w:cs="宋体"/>
          <w:color w:val="auto"/>
          <w:highlight w:val="none"/>
        </w:rPr>
        <w:t>3.格式自定义。对含糊不清或欠具体明确之处，评委会可视为</w:t>
      </w:r>
      <w:r>
        <w:rPr>
          <w:rFonts w:hint="eastAsia" w:ascii="宋体" w:hAnsi="宋体" w:cs="宋体"/>
          <w:color w:val="auto"/>
          <w:highlight w:val="none"/>
          <w:lang w:eastAsia="zh-CN"/>
        </w:rPr>
        <w:t>意向方</w:t>
      </w:r>
      <w:r>
        <w:rPr>
          <w:rFonts w:hint="eastAsia" w:ascii="宋体" w:hAnsi="宋体" w:cs="宋体"/>
          <w:color w:val="auto"/>
          <w:highlight w:val="none"/>
        </w:rPr>
        <w:t>履约能力不足或响应不全处理。</w:t>
      </w:r>
    </w:p>
    <w:p w14:paraId="500AF10B">
      <w:pPr>
        <w:pStyle w:val="40"/>
        <w:shd w:val="clear" w:color="auto" w:fill="auto"/>
        <w:ind w:firstLine="480"/>
        <w:rPr>
          <w:color w:val="auto"/>
          <w:highlight w:val="none"/>
        </w:rPr>
      </w:pPr>
    </w:p>
    <w:p w14:paraId="1B02B261">
      <w:pPr>
        <w:pStyle w:val="40"/>
        <w:shd w:val="clear" w:color="auto" w:fill="auto"/>
        <w:ind w:firstLine="480"/>
        <w:rPr>
          <w:rFonts w:hint="eastAsia" w:ascii="宋体" w:hAnsi="宋体"/>
          <w:color w:val="auto"/>
          <w:szCs w:val="21"/>
          <w:highlight w:val="none"/>
        </w:rPr>
      </w:pPr>
    </w:p>
    <w:p w14:paraId="60F7031B">
      <w:pPr>
        <w:pStyle w:val="40"/>
        <w:shd w:val="clear" w:color="auto" w:fill="auto"/>
        <w:ind w:firstLine="480"/>
        <w:rPr>
          <w:rFonts w:hint="eastAsia" w:ascii="宋体" w:hAnsi="宋体"/>
          <w:color w:val="auto"/>
          <w:szCs w:val="21"/>
          <w:highlight w:val="none"/>
        </w:rPr>
      </w:pPr>
    </w:p>
    <w:p w14:paraId="5561403B">
      <w:pPr>
        <w:pStyle w:val="40"/>
        <w:shd w:val="clear" w:color="auto" w:fill="auto"/>
        <w:ind w:firstLine="480"/>
        <w:rPr>
          <w:rFonts w:hint="eastAsia" w:ascii="宋体" w:hAnsi="宋体"/>
          <w:color w:val="auto"/>
          <w:szCs w:val="21"/>
          <w:highlight w:val="none"/>
        </w:rPr>
      </w:pPr>
    </w:p>
    <w:p w14:paraId="10836FBD">
      <w:pPr>
        <w:pStyle w:val="40"/>
        <w:shd w:val="clear" w:color="auto" w:fill="auto"/>
        <w:ind w:firstLine="480"/>
        <w:rPr>
          <w:rFonts w:hint="eastAsia" w:ascii="宋体" w:hAnsi="宋体"/>
          <w:color w:val="auto"/>
          <w:szCs w:val="21"/>
          <w:highlight w:val="none"/>
        </w:rPr>
      </w:pPr>
    </w:p>
    <w:p w14:paraId="17F296D5">
      <w:pPr>
        <w:pStyle w:val="40"/>
        <w:shd w:val="clear" w:color="auto" w:fill="auto"/>
        <w:ind w:firstLine="480"/>
        <w:rPr>
          <w:rFonts w:hint="eastAsia" w:ascii="宋体" w:hAnsi="宋体"/>
          <w:color w:val="auto"/>
          <w:szCs w:val="21"/>
          <w:highlight w:val="none"/>
        </w:rPr>
      </w:pPr>
    </w:p>
    <w:p w14:paraId="20652297">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名称（盖单位公章）：</w:t>
      </w:r>
      <w:r>
        <w:rPr>
          <w:rFonts w:hint="eastAsia" w:ascii="宋体" w:hAnsi="宋体"/>
          <w:color w:val="auto"/>
          <w:szCs w:val="21"/>
          <w:highlight w:val="none"/>
          <w:u w:val="single"/>
        </w:rPr>
        <w:t xml:space="preserve">                     </w:t>
      </w:r>
    </w:p>
    <w:p w14:paraId="43C65103">
      <w:pPr>
        <w:pStyle w:val="40"/>
        <w:shd w:val="clear" w:color="auto" w:fill="auto"/>
        <w:ind w:firstLine="480"/>
        <w:rPr>
          <w:rFonts w:ascii="宋体" w:hAnsi="宋体"/>
          <w:color w:val="auto"/>
          <w:szCs w:val="21"/>
          <w:highlight w:val="none"/>
          <w:u w:val="single"/>
        </w:rPr>
      </w:pPr>
      <w:r>
        <w:rPr>
          <w:rFonts w:hint="eastAsia" w:ascii="宋体" w:hAnsi="宋体"/>
          <w:color w:val="auto"/>
          <w:szCs w:val="21"/>
          <w:highlight w:val="none"/>
          <w:lang w:eastAsia="zh-CN"/>
        </w:rPr>
        <w:t>意向方</w:t>
      </w:r>
      <w:r>
        <w:rPr>
          <w:rFonts w:ascii="宋体" w:hAnsi="宋体"/>
          <w:color w:val="auto"/>
          <w:szCs w:val="21"/>
          <w:highlight w:val="none"/>
        </w:rPr>
        <w:t>法定代表人（或</w:t>
      </w:r>
      <w:r>
        <w:rPr>
          <w:rFonts w:hint="eastAsia" w:ascii="宋体" w:hAnsi="宋体"/>
          <w:color w:val="auto"/>
          <w:szCs w:val="21"/>
          <w:highlight w:val="none"/>
          <w:lang w:eastAsia="zh-CN"/>
        </w:rPr>
        <w:t>意向方</w:t>
      </w:r>
      <w:r>
        <w:rPr>
          <w:rFonts w:ascii="宋体" w:hAnsi="宋体"/>
          <w:color w:val="auto"/>
          <w:szCs w:val="21"/>
          <w:highlight w:val="none"/>
        </w:rPr>
        <w:t>授权代表）签字或盖章：</w:t>
      </w:r>
      <w:r>
        <w:rPr>
          <w:rFonts w:hint="eastAsia" w:ascii="宋体" w:hAnsi="宋体"/>
          <w:color w:val="auto"/>
          <w:szCs w:val="21"/>
          <w:highlight w:val="none"/>
          <w:u w:val="single"/>
        </w:rPr>
        <w:t xml:space="preserve">                </w:t>
      </w:r>
    </w:p>
    <w:p w14:paraId="188385D0">
      <w:pPr>
        <w:pStyle w:val="40"/>
        <w:shd w:val="clear" w:color="auto" w:fill="auto"/>
        <w:ind w:firstLine="480"/>
        <w:rPr>
          <w:rFonts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783CE660">
      <w:pPr>
        <w:pStyle w:val="40"/>
        <w:shd w:val="clear" w:color="auto" w:fill="auto"/>
        <w:ind w:firstLine="480"/>
        <w:rPr>
          <w:rFonts w:ascii="宋体" w:hAnsi="宋体" w:cs="宋体"/>
          <w:b/>
          <w:color w:val="auto"/>
          <w:highlight w:val="none"/>
        </w:rPr>
      </w:pPr>
      <w:r>
        <w:rPr>
          <w:rFonts w:hint="eastAsia" w:ascii="宋体" w:hAnsi="宋体"/>
          <w:color w:val="auto"/>
          <w:szCs w:val="21"/>
          <w:highlight w:val="none"/>
        </w:rPr>
        <w:br w:type="page"/>
      </w:r>
      <w:bookmarkStart w:id="120" w:name="_Toc12305"/>
      <w:bookmarkStart w:id="121" w:name="_Toc531012640"/>
      <w:bookmarkStart w:id="122" w:name="_Toc22624"/>
      <w:bookmarkStart w:id="123" w:name="_Toc10133"/>
      <w:r>
        <w:rPr>
          <w:rFonts w:hint="eastAsia" w:ascii="宋体" w:hAnsi="宋体" w:cs="宋体"/>
          <w:b/>
          <w:color w:val="auto"/>
          <w:highlight w:val="none"/>
          <w:lang w:val="en-US" w:eastAsia="zh-CN"/>
        </w:rPr>
        <w:t>五</w:t>
      </w:r>
      <w:r>
        <w:rPr>
          <w:rFonts w:hint="eastAsia" w:ascii="宋体" w:hAnsi="宋体" w:cs="宋体"/>
          <w:b/>
          <w:color w:val="auto"/>
          <w:highlight w:val="none"/>
        </w:rPr>
        <w:t>、</w:t>
      </w:r>
      <w:r>
        <w:rPr>
          <w:rFonts w:hint="eastAsia" w:ascii="宋体" w:hAnsi="宋体" w:cs="宋体"/>
          <w:b/>
          <w:color w:val="auto"/>
          <w:highlight w:val="none"/>
          <w:lang w:eastAsia="zh-CN"/>
        </w:rPr>
        <w:t>招募代理</w:t>
      </w:r>
      <w:r>
        <w:rPr>
          <w:rFonts w:hint="eastAsia" w:ascii="宋体" w:hAnsi="宋体" w:cs="宋体"/>
          <w:b/>
          <w:color w:val="auto"/>
          <w:highlight w:val="none"/>
        </w:rPr>
        <w:t>服务费支付承诺书格式</w:t>
      </w:r>
      <w:bookmarkEnd w:id="120"/>
      <w:bookmarkEnd w:id="121"/>
      <w:bookmarkEnd w:id="122"/>
      <w:bookmarkEnd w:id="123"/>
    </w:p>
    <w:p w14:paraId="598A4FDB">
      <w:pPr>
        <w:pStyle w:val="40"/>
        <w:shd w:val="clear" w:color="auto" w:fill="auto"/>
        <w:ind w:firstLine="482"/>
        <w:rPr>
          <w:rFonts w:ascii="宋体"/>
          <w:b/>
          <w:color w:val="auto"/>
          <w:szCs w:val="21"/>
          <w:highlight w:val="none"/>
        </w:rPr>
      </w:pPr>
    </w:p>
    <w:p w14:paraId="72749CA1">
      <w:pPr>
        <w:pStyle w:val="40"/>
        <w:shd w:val="clear" w:color="auto" w:fill="auto"/>
        <w:ind w:firstLine="0" w:firstLineChars="0"/>
        <w:jc w:val="center"/>
        <w:rPr>
          <w:rFonts w:ascii="宋体"/>
          <w:b/>
          <w:color w:val="auto"/>
          <w:highlight w:val="none"/>
        </w:rPr>
      </w:pPr>
      <w:bookmarkStart w:id="124" w:name="_Toc16298"/>
      <w:bookmarkStart w:id="125" w:name="_Toc25162"/>
      <w:bookmarkStart w:id="126" w:name="_Toc17589"/>
      <w:r>
        <w:rPr>
          <w:rFonts w:hint="eastAsia" w:ascii="宋体" w:hAnsi="宋体"/>
          <w:b/>
          <w:color w:val="auto"/>
          <w:highlight w:val="none"/>
          <w:lang w:eastAsia="zh-CN"/>
        </w:rPr>
        <w:t>招募代理</w:t>
      </w:r>
      <w:r>
        <w:rPr>
          <w:rFonts w:hint="eastAsia" w:ascii="宋体" w:hAnsi="宋体"/>
          <w:b/>
          <w:color w:val="auto"/>
          <w:highlight w:val="none"/>
        </w:rPr>
        <w:t>服务费支付承诺书</w:t>
      </w:r>
      <w:bookmarkEnd w:id="124"/>
      <w:bookmarkEnd w:id="125"/>
      <w:bookmarkEnd w:id="126"/>
    </w:p>
    <w:p w14:paraId="14ED8CCA">
      <w:pPr>
        <w:pStyle w:val="40"/>
        <w:shd w:val="clear" w:color="auto" w:fill="auto"/>
        <w:ind w:firstLine="480"/>
        <w:rPr>
          <w:rFonts w:ascii="宋体"/>
          <w:color w:val="auto"/>
          <w:szCs w:val="21"/>
          <w:highlight w:val="none"/>
        </w:rPr>
      </w:pPr>
    </w:p>
    <w:p w14:paraId="4A76796B">
      <w:pPr>
        <w:pStyle w:val="40"/>
        <w:shd w:val="clear" w:color="auto" w:fill="auto"/>
        <w:ind w:firstLine="480"/>
        <w:rPr>
          <w:rFonts w:hint="eastAsia" w:ascii="宋体" w:eastAsia="宋体"/>
          <w:b/>
          <w:color w:val="auto"/>
          <w:szCs w:val="21"/>
          <w:highlight w:val="none"/>
          <w:lang w:eastAsia="zh-CN"/>
        </w:rPr>
      </w:pPr>
      <w:r>
        <w:rPr>
          <w:rFonts w:hint="eastAsia" w:ascii="宋体" w:hAnsi="宋体"/>
          <w:color w:val="auto"/>
          <w:szCs w:val="21"/>
          <w:highlight w:val="none"/>
        </w:rPr>
        <w:t>致：</w:t>
      </w:r>
      <w:r>
        <w:rPr>
          <w:rFonts w:hint="eastAsia" w:ascii="宋体" w:hAnsi="宋体"/>
          <w:b/>
          <w:color w:val="auto"/>
          <w:szCs w:val="21"/>
          <w:highlight w:val="none"/>
          <w:lang w:eastAsia="zh-CN"/>
        </w:rPr>
        <w:t>广东中厚招标有限公司</w:t>
      </w:r>
    </w:p>
    <w:p w14:paraId="61F9A297">
      <w:pPr>
        <w:pStyle w:val="40"/>
        <w:shd w:val="clear" w:color="auto" w:fill="auto"/>
        <w:ind w:firstLine="480"/>
        <w:rPr>
          <w:rFonts w:ascii="宋体"/>
          <w:color w:val="auto"/>
          <w:szCs w:val="21"/>
          <w:highlight w:val="none"/>
        </w:rPr>
      </w:pPr>
    </w:p>
    <w:p w14:paraId="5759E238">
      <w:pPr>
        <w:pStyle w:val="40"/>
        <w:shd w:val="clear" w:color="auto" w:fill="auto"/>
        <w:ind w:firstLine="480"/>
        <w:rPr>
          <w:rFonts w:ascii="宋体"/>
          <w:color w:val="auto"/>
          <w:szCs w:val="21"/>
          <w:highlight w:val="none"/>
        </w:rPr>
      </w:pPr>
      <w:r>
        <w:rPr>
          <w:rFonts w:hint="eastAsia" w:ascii="宋体" w:hAnsi="宋体"/>
          <w:color w:val="auto"/>
          <w:szCs w:val="21"/>
          <w:highlight w:val="none"/>
        </w:rPr>
        <w:t>如果我方在贵公司组织的</w:t>
      </w:r>
      <w:r>
        <w:rPr>
          <w:rFonts w:hint="eastAsia" w:ascii="宋体" w:hAnsi="宋体"/>
          <w:color w:val="auto"/>
          <w:szCs w:val="21"/>
          <w:highlight w:val="none"/>
          <w:u w:val="single"/>
          <w:lang w:eastAsia="zh-CN"/>
        </w:rPr>
        <w:t>三水区互联网医疗服务平台运营服务</w:t>
      </w:r>
      <w:r>
        <w:rPr>
          <w:rFonts w:hint="eastAsia" w:ascii="宋体" w:hAnsi="宋体"/>
          <w:color w:val="auto"/>
          <w:szCs w:val="21"/>
          <w:highlight w:val="none"/>
        </w:rPr>
        <w:t>如获中</w:t>
      </w:r>
      <w:r>
        <w:rPr>
          <w:rFonts w:hint="eastAsia" w:ascii="宋体" w:hAnsi="宋体"/>
          <w:color w:val="auto"/>
          <w:szCs w:val="21"/>
          <w:highlight w:val="none"/>
          <w:lang w:val="en-US" w:eastAsia="zh-CN"/>
        </w:rPr>
        <w:t>选</w:t>
      </w:r>
      <w:r>
        <w:rPr>
          <w:rFonts w:hint="eastAsia" w:ascii="宋体" w:hAnsi="宋体"/>
          <w:color w:val="auto"/>
          <w:szCs w:val="21"/>
          <w:highlight w:val="none"/>
        </w:rPr>
        <w:t>资格，我方保证在收取《</w:t>
      </w:r>
      <w:r>
        <w:rPr>
          <w:rFonts w:hint="eastAsia" w:ascii="宋体" w:hAnsi="宋体"/>
          <w:color w:val="auto"/>
          <w:szCs w:val="21"/>
          <w:highlight w:val="none"/>
          <w:lang w:eastAsia="zh-CN"/>
        </w:rPr>
        <w:t>中选通知书</w:t>
      </w:r>
      <w:r>
        <w:rPr>
          <w:rFonts w:hint="eastAsia" w:ascii="宋体" w:hAnsi="宋体"/>
          <w:color w:val="auto"/>
          <w:szCs w:val="21"/>
          <w:highlight w:val="none"/>
        </w:rPr>
        <w:t>》前，按</w:t>
      </w:r>
      <w:r>
        <w:rPr>
          <w:rFonts w:hint="eastAsia" w:ascii="宋体" w:hAnsi="宋体"/>
          <w:color w:val="auto"/>
          <w:szCs w:val="21"/>
          <w:highlight w:val="none"/>
          <w:lang w:eastAsia="zh-CN"/>
        </w:rPr>
        <w:t>招募文件</w:t>
      </w:r>
      <w:r>
        <w:rPr>
          <w:rFonts w:hint="eastAsia" w:ascii="宋体" w:hAnsi="宋体"/>
          <w:color w:val="auto"/>
          <w:szCs w:val="21"/>
          <w:highlight w:val="none"/>
        </w:rPr>
        <w:t>规定向贵公司交纳</w:t>
      </w:r>
      <w:r>
        <w:rPr>
          <w:rFonts w:hint="eastAsia" w:ascii="宋体" w:hAnsi="宋体"/>
          <w:color w:val="auto"/>
          <w:szCs w:val="21"/>
          <w:highlight w:val="none"/>
          <w:lang w:eastAsia="zh-CN"/>
        </w:rPr>
        <w:t>招募代理</w:t>
      </w:r>
      <w:r>
        <w:rPr>
          <w:rFonts w:hint="eastAsia" w:ascii="宋体" w:hAnsi="宋体"/>
          <w:color w:val="auto"/>
          <w:szCs w:val="21"/>
          <w:highlight w:val="none"/>
        </w:rPr>
        <w:t>服务费。</w:t>
      </w:r>
    </w:p>
    <w:p w14:paraId="7D03BAE8">
      <w:pPr>
        <w:pStyle w:val="40"/>
        <w:shd w:val="clear" w:color="auto" w:fill="auto"/>
        <w:ind w:firstLine="480"/>
        <w:rPr>
          <w:rFonts w:ascii="宋体"/>
          <w:color w:val="auto"/>
          <w:szCs w:val="21"/>
          <w:highlight w:val="none"/>
        </w:rPr>
      </w:pPr>
      <w:r>
        <w:rPr>
          <w:rFonts w:hint="eastAsia" w:ascii="宋体" w:hAnsi="宋体"/>
          <w:color w:val="auto"/>
          <w:szCs w:val="21"/>
          <w:highlight w:val="none"/>
        </w:rPr>
        <w:t>我方如违约，愿凭贵公司开出的违约通知，同意</w:t>
      </w:r>
      <w:r>
        <w:rPr>
          <w:rFonts w:hint="eastAsia" w:ascii="宋体" w:hAnsi="宋体"/>
          <w:color w:val="auto"/>
          <w:szCs w:val="21"/>
          <w:highlight w:val="none"/>
          <w:lang w:eastAsia="zh-CN"/>
        </w:rPr>
        <w:t>广东中厚招标有限公司</w:t>
      </w:r>
      <w:r>
        <w:rPr>
          <w:rFonts w:hint="eastAsia" w:ascii="宋体" w:hAnsi="宋体"/>
          <w:color w:val="auto"/>
          <w:szCs w:val="21"/>
          <w:highlight w:val="none"/>
        </w:rPr>
        <w:t>的要求办理支付手续，并愿承担全部由此引起的法律责任。</w:t>
      </w:r>
    </w:p>
    <w:p w14:paraId="618BC1A2">
      <w:pPr>
        <w:pStyle w:val="40"/>
        <w:shd w:val="clear" w:color="auto" w:fill="auto"/>
        <w:ind w:firstLine="480"/>
        <w:rPr>
          <w:rFonts w:ascii="宋体"/>
          <w:color w:val="auto"/>
          <w:szCs w:val="21"/>
          <w:highlight w:val="none"/>
        </w:rPr>
      </w:pPr>
    </w:p>
    <w:p w14:paraId="69FA3115">
      <w:pPr>
        <w:pStyle w:val="40"/>
        <w:shd w:val="clear" w:color="auto" w:fill="auto"/>
        <w:ind w:firstLine="480"/>
        <w:rPr>
          <w:rFonts w:ascii="宋体"/>
          <w:color w:val="auto"/>
          <w:szCs w:val="21"/>
          <w:highlight w:val="none"/>
        </w:rPr>
      </w:pPr>
      <w:r>
        <w:rPr>
          <w:rFonts w:hint="eastAsia" w:ascii="宋体" w:hAnsi="宋体"/>
          <w:color w:val="auto"/>
          <w:szCs w:val="21"/>
          <w:highlight w:val="none"/>
        </w:rPr>
        <w:t>特此承诺！</w:t>
      </w:r>
    </w:p>
    <w:p w14:paraId="0578D35D">
      <w:pPr>
        <w:pStyle w:val="40"/>
        <w:shd w:val="clear" w:color="auto" w:fill="auto"/>
        <w:ind w:firstLine="480"/>
        <w:rPr>
          <w:rFonts w:ascii="宋体"/>
          <w:color w:val="auto"/>
          <w:szCs w:val="21"/>
          <w:highlight w:val="none"/>
        </w:rPr>
      </w:pPr>
    </w:p>
    <w:p w14:paraId="55B51C4B">
      <w:pPr>
        <w:pStyle w:val="40"/>
        <w:shd w:val="clear" w:color="auto" w:fill="auto"/>
        <w:ind w:firstLine="480"/>
        <w:rPr>
          <w:rFonts w:ascii="宋体"/>
          <w:color w:val="auto"/>
          <w:szCs w:val="21"/>
          <w:highlight w:val="none"/>
        </w:rPr>
      </w:pPr>
    </w:p>
    <w:p w14:paraId="52489C04">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lang w:eastAsia="zh-CN"/>
        </w:rPr>
        <w:t>意向方</w:t>
      </w:r>
      <w:r>
        <w:rPr>
          <w:rFonts w:ascii="宋体" w:hAnsi="宋体"/>
          <w:color w:val="auto"/>
          <w:szCs w:val="21"/>
          <w:highlight w:val="none"/>
        </w:rPr>
        <w:t>名称</w:t>
      </w:r>
      <w:r>
        <w:rPr>
          <w:rFonts w:hint="eastAsia" w:ascii="宋体" w:hAnsi="宋体"/>
          <w:color w:val="auto"/>
          <w:szCs w:val="21"/>
          <w:highlight w:val="none"/>
          <w:lang w:eastAsia="zh-CN"/>
        </w:rPr>
        <w:t>（</w:t>
      </w:r>
      <w:r>
        <w:rPr>
          <w:rFonts w:ascii="宋体" w:hAnsi="宋体"/>
          <w:color w:val="auto"/>
          <w:szCs w:val="21"/>
          <w:highlight w:val="none"/>
        </w:rPr>
        <w:t>盖公章</w:t>
      </w:r>
      <w:r>
        <w:rPr>
          <w:rFonts w:hint="eastAsia" w:ascii="宋体" w:hAnsi="宋体"/>
          <w:color w:val="auto"/>
          <w:szCs w:val="21"/>
          <w:highlight w:val="none"/>
          <w:lang w:eastAsia="zh-CN"/>
        </w:rPr>
        <w:t>）</w:t>
      </w:r>
      <w:r>
        <w:rPr>
          <w:rFonts w:ascii="宋体" w:hAnsi="宋体"/>
          <w:color w:val="auto"/>
          <w:szCs w:val="21"/>
          <w:highlight w:val="none"/>
        </w:rPr>
        <w:t>:</w:t>
      </w:r>
    </w:p>
    <w:p w14:paraId="41B7BAE3">
      <w:pPr>
        <w:pStyle w:val="40"/>
        <w:shd w:val="clear" w:color="auto" w:fill="auto"/>
        <w:ind w:firstLine="480"/>
        <w:rPr>
          <w:rFonts w:ascii="宋体" w:hAnsi="宋体"/>
          <w:color w:val="auto"/>
          <w:szCs w:val="21"/>
          <w:highlight w:val="none"/>
        </w:rPr>
      </w:pPr>
      <w:r>
        <w:rPr>
          <w:rFonts w:hint="eastAsia" w:ascii="宋体" w:hAnsi="宋体"/>
          <w:color w:val="auto"/>
          <w:szCs w:val="21"/>
          <w:highlight w:val="none"/>
          <w:lang w:eastAsia="zh-CN"/>
        </w:rPr>
        <w:t>意向方</w:t>
      </w:r>
      <w:r>
        <w:rPr>
          <w:rFonts w:ascii="宋体" w:hAnsi="宋体"/>
          <w:color w:val="auto"/>
          <w:szCs w:val="21"/>
          <w:highlight w:val="none"/>
        </w:rPr>
        <w:t>地址</w:t>
      </w:r>
      <w:r>
        <w:rPr>
          <w:rFonts w:hint="eastAsia" w:ascii="宋体" w:hAnsi="宋体"/>
          <w:color w:val="auto"/>
          <w:szCs w:val="21"/>
          <w:highlight w:val="none"/>
          <w:lang w:eastAsia="zh-CN"/>
        </w:rPr>
        <w:t>：</w:t>
      </w:r>
    </w:p>
    <w:p w14:paraId="70C43BF8">
      <w:pPr>
        <w:pStyle w:val="40"/>
        <w:shd w:val="clear" w:color="auto" w:fill="auto"/>
        <w:ind w:firstLine="480"/>
        <w:rPr>
          <w:rFonts w:ascii="宋体" w:hAnsi="宋体"/>
          <w:color w:val="auto"/>
          <w:szCs w:val="21"/>
          <w:highlight w:val="none"/>
        </w:rPr>
      </w:pPr>
      <w:r>
        <w:rPr>
          <w:rFonts w:ascii="宋体" w:hAnsi="宋体"/>
          <w:color w:val="auto"/>
          <w:szCs w:val="21"/>
          <w:highlight w:val="none"/>
        </w:rPr>
        <w:t>电话</w:t>
      </w:r>
      <w:r>
        <w:rPr>
          <w:rFonts w:hint="eastAsia" w:ascii="宋体" w:hAnsi="宋体"/>
          <w:color w:val="auto"/>
          <w:szCs w:val="21"/>
          <w:highlight w:val="none"/>
          <w:lang w:eastAsia="zh-CN"/>
        </w:rPr>
        <w:t>：</w:t>
      </w:r>
    </w:p>
    <w:p w14:paraId="31189F09">
      <w:pPr>
        <w:pStyle w:val="40"/>
        <w:shd w:val="clear" w:color="auto" w:fill="auto"/>
        <w:ind w:firstLine="480"/>
        <w:rPr>
          <w:rFonts w:ascii="宋体" w:hAnsi="宋体"/>
          <w:color w:val="auto"/>
          <w:szCs w:val="21"/>
          <w:highlight w:val="none"/>
        </w:rPr>
      </w:pPr>
      <w:r>
        <w:rPr>
          <w:rFonts w:ascii="宋体" w:hAnsi="宋体"/>
          <w:color w:val="auto"/>
          <w:szCs w:val="21"/>
          <w:highlight w:val="none"/>
        </w:rPr>
        <w:t>传真</w:t>
      </w:r>
      <w:r>
        <w:rPr>
          <w:rFonts w:hint="eastAsia" w:ascii="宋体" w:hAnsi="宋体"/>
          <w:color w:val="auto"/>
          <w:szCs w:val="21"/>
          <w:highlight w:val="none"/>
          <w:lang w:eastAsia="zh-CN"/>
        </w:rPr>
        <w:t>：</w:t>
      </w:r>
    </w:p>
    <w:p w14:paraId="4B9FAA12">
      <w:pPr>
        <w:pStyle w:val="40"/>
        <w:shd w:val="clear" w:color="auto" w:fill="auto"/>
        <w:ind w:firstLine="480"/>
        <w:rPr>
          <w:rFonts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lang w:eastAsia="zh-CN"/>
        </w:rPr>
        <w:t>（</w:t>
      </w:r>
      <w:r>
        <w:rPr>
          <w:rFonts w:ascii="宋体" w:hAnsi="宋体"/>
          <w:color w:val="auto"/>
          <w:szCs w:val="21"/>
          <w:highlight w:val="none"/>
        </w:rPr>
        <w:t>签字或盖章</w:t>
      </w:r>
      <w:r>
        <w:rPr>
          <w:rFonts w:hint="eastAsia" w:ascii="宋体" w:hAnsi="宋体"/>
          <w:color w:val="auto"/>
          <w:szCs w:val="21"/>
          <w:highlight w:val="none"/>
          <w:lang w:eastAsia="zh-CN"/>
        </w:rPr>
        <w:t>）</w:t>
      </w:r>
      <w:r>
        <w:rPr>
          <w:rFonts w:ascii="宋体" w:hAnsi="宋体"/>
          <w:color w:val="auto"/>
          <w:szCs w:val="21"/>
          <w:highlight w:val="none"/>
        </w:rPr>
        <w:t>:</w:t>
      </w:r>
    </w:p>
    <w:p w14:paraId="3AF68550">
      <w:pPr>
        <w:pStyle w:val="40"/>
        <w:shd w:val="clear" w:color="auto" w:fill="auto"/>
        <w:ind w:firstLine="480"/>
        <w:rPr>
          <w:rFonts w:ascii="宋体" w:hAnsi="宋体"/>
          <w:color w:val="auto"/>
          <w:szCs w:val="21"/>
          <w:highlight w:val="none"/>
        </w:rPr>
      </w:pPr>
      <w:r>
        <w:rPr>
          <w:rFonts w:ascii="宋体" w:hAnsi="宋体"/>
          <w:color w:val="auto"/>
          <w:szCs w:val="21"/>
          <w:highlight w:val="none"/>
        </w:rPr>
        <w:t>（或</w:t>
      </w:r>
      <w:r>
        <w:rPr>
          <w:rFonts w:hint="eastAsia" w:ascii="宋体" w:hAnsi="宋体"/>
          <w:color w:val="auto"/>
          <w:szCs w:val="21"/>
          <w:highlight w:val="none"/>
          <w:lang w:eastAsia="zh-CN"/>
        </w:rPr>
        <w:t>意向方</w:t>
      </w:r>
      <w:r>
        <w:rPr>
          <w:rFonts w:ascii="宋体" w:hAnsi="宋体"/>
          <w:color w:val="auto"/>
          <w:szCs w:val="21"/>
          <w:highlight w:val="none"/>
        </w:rPr>
        <w:t>授权代表）</w:t>
      </w:r>
      <w:r>
        <w:rPr>
          <w:rFonts w:hint="eastAsia" w:ascii="宋体" w:hAnsi="宋体"/>
          <w:color w:val="auto"/>
          <w:szCs w:val="21"/>
          <w:highlight w:val="none"/>
          <w:lang w:eastAsia="zh-CN"/>
        </w:rPr>
        <w:t>（</w:t>
      </w:r>
      <w:r>
        <w:rPr>
          <w:rFonts w:ascii="宋体" w:hAnsi="宋体"/>
          <w:color w:val="auto"/>
          <w:szCs w:val="21"/>
          <w:highlight w:val="none"/>
        </w:rPr>
        <w:t>签字或盖章</w:t>
      </w:r>
      <w:r>
        <w:rPr>
          <w:rFonts w:hint="eastAsia" w:ascii="宋体" w:hAnsi="宋体"/>
          <w:color w:val="auto"/>
          <w:szCs w:val="21"/>
          <w:highlight w:val="none"/>
          <w:lang w:eastAsia="zh-CN"/>
        </w:rPr>
        <w:t>）</w:t>
      </w:r>
      <w:r>
        <w:rPr>
          <w:rFonts w:ascii="宋体" w:hAnsi="宋体"/>
          <w:color w:val="auto"/>
          <w:szCs w:val="21"/>
          <w:highlight w:val="none"/>
        </w:rPr>
        <w:t>:</w:t>
      </w:r>
    </w:p>
    <w:p w14:paraId="4E599E82">
      <w:pPr>
        <w:pStyle w:val="40"/>
        <w:shd w:val="clear" w:color="auto" w:fill="auto"/>
        <w:ind w:firstLine="480"/>
        <w:rPr>
          <w:rFonts w:ascii="宋体" w:hAnsi="宋体"/>
          <w:color w:val="auto"/>
          <w:szCs w:val="21"/>
          <w:highlight w:val="none"/>
        </w:rPr>
      </w:pPr>
      <w:r>
        <w:rPr>
          <w:rFonts w:ascii="宋体" w:hAnsi="宋体"/>
          <w:color w:val="auto"/>
          <w:szCs w:val="21"/>
          <w:highlight w:val="none"/>
        </w:rPr>
        <w:t>签署日期</w:t>
      </w:r>
      <w:r>
        <w:rPr>
          <w:rFonts w:hint="eastAsia" w:ascii="宋体" w:hAnsi="宋体"/>
          <w:color w:val="auto"/>
          <w:szCs w:val="21"/>
          <w:highlight w:val="none"/>
        </w:rPr>
        <w:t>：</w:t>
      </w:r>
    </w:p>
    <w:p w14:paraId="621A0EF2">
      <w:pPr>
        <w:pStyle w:val="40"/>
        <w:shd w:val="clear" w:color="auto" w:fill="auto"/>
        <w:ind w:firstLine="480"/>
        <w:rPr>
          <w:rFonts w:ascii="宋体"/>
          <w:color w:val="auto"/>
          <w:szCs w:val="21"/>
          <w:highlight w:val="none"/>
        </w:rPr>
      </w:pPr>
    </w:p>
    <w:p w14:paraId="33FB5E36">
      <w:pPr>
        <w:pStyle w:val="40"/>
        <w:shd w:val="clear" w:color="auto" w:fill="auto"/>
        <w:ind w:firstLine="480"/>
        <w:rPr>
          <w:rFonts w:ascii="宋体" w:hAnsi="宋体"/>
          <w:color w:val="auto"/>
          <w:szCs w:val="21"/>
          <w:highlight w:val="none"/>
        </w:rPr>
      </w:pPr>
    </w:p>
    <w:p w14:paraId="7FF31BC6">
      <w:pPr>
        <w:pStyle w:val="40"/>
        <w:shd w:val="clear" w:color="auto" w:fill="auto"/>
        <w:ind w:firstLine="480"/>
        <w:rPr>
          <w:color w:val="auto"/>
          <w:highlight w:val="none"/>
          <w:lang w:eastAsia="zh-TW"/>
        </w:rPr>
      </w:pPr>
    </w:p>
    <w:p w14:paraId="608DA88D">
      <w:pPr>
        <w:pStyle w:val="40"/>
        <w:shd w:val="clear" w:color="auto" w:fill="auto"/>
        <w:ind w:firstLine="480"/>
        <w:rPr>
          <w:color w:val="auto"/>
          <w:highlight w:val="none"/>
        </w:rPr>
      </w:pPr>
    </w:p>
    <w:sectPr>
      <w:headerReference r:id="rId10" w:type="default"/>
      <w:footerReference r:id="rId11" w:type="default"/>
      <w:pgSz w:w="11905" w:h="16838"/>
      <w:pgMar w:top="1088" w:right="1468" w:bottom="1134" w:left="1259" w:header="624" w:footer="567" w:gutter="0"/>
      <w:pgNumType w:fmt="decimal"/>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8EFC50-1FD0-4976-99D2-4FB8A6A9AB82}"/>
  </w:font>
  <w:font w:name="黑体">
    <w:panose1 w:val="02010609060101010101"/>
    <w:charset w:val="86"/>
    <w:family w:val="auto"/>
    <w:pitch w:val="default"/>
    <w:sig w:usb0="800002BF" w:usb1="38CF7CFA" w:usb2="00000016" w:usb3="00000000" w:csb0="00040001" w:csb1="00000000"/>
    <w:embedRegular r:id="rId2" w:fontKey="{4FC9CE5E-55EB-4BD9-891C-3E595EC454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32D1A1E-792D-443A-87F6-CCE5E1ACD092}"/>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A60F7A1-6E8E-4ED8-95A1-5E619F5DB9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5" w:fontKey="{ACF5443C-2B63-4A16-8054-EAB462A1F439}"/>
  </w:font>
  <w:font w:name="方正小标宋简体">
    <w:panose1 w:val="02010601030101010101"/>
    <w:charset w:val="86"/>
    <w:family w:val="auto"/>
    <w:pitch w:val="default"/>
    <w:sig w:usb0="00000001" w:usb1="080E0000" w:usb2="00000000" w:usb3="00000000" w:csb0="00040000" w:csb1="00000000"/>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6" w:fontKey="{160FE3F4-3691-460E-B57C-9E13A4F406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A4BA3">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4145"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44145" cy="1828800"/>
                      </a:xfrm>
                      <a:prstGeom prst="rect">
                        <a:avLst/>
                      </a:prstGeom>
                      <a:noFill/>
                      <a:ln>
                        <a:noFill/>
                      </a:ln>
                    </wps:spPr>
                    <wps:txbx>
                      <w:txbxContent>
                        <w:p w14:paraId="45208FCB">
                          <w:pPr>
                            <w:pStyle w:val="27"/>
                          </w:pPr>
                          <w:r>
                            <w:fldChar w:fldCharType="begin"/>
                          </w:r>
                          <w:r>
                            <w:instrText xml:space="preserve"> PAGE  \* MERGEFORMAT </w:instrText>
                          </w:r>
                          <w:r>
                            <w:fldChar w:fldCharType="separate"/>
                          </w:r>
                          <w:r>
                            <w:t>2</w:t>
                          </w:r>
                          <w:r>
                            <w:fldChar w:fldCharType="end"/>
                          </w:r>
                        </w:p>
                      </w:txbxContent>
                    </wps:txbx>
                    <wps:bodyPr vert="horz" wrap="square" lIns="0" tIns="0" rIns="0" bIns="0" anchor="t" anchorCtr="0" upright="0">
                      <a:spAutoFit/>
                    </wps:bodyPr>
                  </wps:wsp>
                </a:graphicData>
              </a:graphic>
            </wp:anchor>
          </w:drawing>
        </mc:Choice>
        <mc:Fallback>
          <w:pict>
            <v:shape id="文本框 8" o:spid="_x0000_s1026" o:spt="202" type="#_x0000_t202" style="position:absolute;left:0pt;margin-top:0pt;height:144pt;width:11.35pt;mso-position-horizontal:center;mso-position-horizontal-relative:margin;z-index:251659264;mso-width-relative:page;mso-height-relative:page;" filled="f" stroked="f" coordsize="21600,21600" o:gfxdata="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G1KMbRAAAABAEAAA8A&#10;AAAAAAAAAQAgAAAAIgAAAGRycy9kb3ducmV2LnhtbFBLAQIUABQAAAAIAIdO4kDHxQ9h5QEAAL8D&#10;AAAOAAAAAAAAAAEAIAAAACABAABkcnMvZTJvRG9jLnhtbFBLBQYAAAAABgAGAFkBAAB3BQAAAAA=&#10;">
              <v:fill on="f" focussize="0,0"/>
              <v:stroke on="f"/>
              <v:imagedata o:title=""/>
              <o:lock v:ext="edit" aspectratio="f"/>
              <v:textbox inset="0mm,0mm,0mm,0mm" style="mso-fit-shape-to-text:t;">
                <w:txbxContent>
                  <w:p w14:paraId="45208FCB">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E7EB">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C04F0">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5A6C04F0">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0C18">
    <w:pPr>
      <w:spacing w:line="178" w:lineRule="auto"/>
      <w:ind w:firstLine="9250"/>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59A47A">
                          <w:pPr>
                            <w:pStyle w:val="27"/>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L5N4BAAC/AwAADgAAAGRycy9lMm9Eb2MueG1srVPBjtMwEL0j8Q+W&#10;7zRpV0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P9Qvk3gEAAL8DAAAOAAAAAAAA&#10;AAEAIAAAAB4BAABkcnMvZTJvRG9jLnhtbFBLBQYAAAAABgAGAFkBAABuBQAAAAA=&#10;">
              <v:fill on="f" focussize="0,0"/>
              <v:stroke on="f"/>
              <v:imagedata o:title=""/>
              <o:lock v:ext="edit" aspectratio="f"/>
              <v:textbox inset="0mm,0mm,0mm,0mm" style="mso-fit-shape-to-text:t;">
                <w:txbxContent>
                  <w:p w14:paraId="7559A47A">
                    <w:pPr>
                      <w:pStyle w:val="2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DAC9">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9C36FF">
                          <w:pPr>
                            <w:pStyle w:val="27"/>
                          </w:pPr>
                          <w:r>
                            <w:fldChar w:fldCharType="begin"/>
                          </w:r>
                          <w:r>
                            <w:instrText xml:space="preserve"> PAGE  \* MERGEFORMAT </w:instrText>
                          </w:r>
                          <w:r>
                            <w:fldChar w:fldCharType="separate"/>
                          </w:r>
                          <w:r>
                            <w:t>17</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149C36FF">
                    <w:pPr>
                      <w:pStyle w:val="2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121B1">
    <w:pPr>
      <w:pStyle w:val="2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43840" cy="109855"/>
              <wp:effectExtent l="0" t="0" r="0" b="0"/>
              <wp:wrapNone/>
              <wp:docPr id="5" name="文本框 12"/>
              <wp:cNvGraphicFramePr/>
              <a:graphic xmlns:a="http://schemas.openxmlformats.org/drawingml/2006/main">
                <a:graphicData uri="http://schemas.microsoft.com/office/word/2010/wordprocessingShape">
                  <wps:wsp>
                    <wps:cNvSpPr txBox="1"/>
                    <wps:spPr>
                      <a:xfrm>
                        <a:off x="0" y="0"/>
                        <a:ext cx="243840" cy="109855"/>
                      </a:xfrm>
                      <a:prstGeom prst="rect">
                        <a:avLst/>
                      </a:prstGeom>
                      <a:noFill/>
                      <a:ln>
                        <a:noFill/>
                      </a:ln>
                    </wps:spPr>
                    <wps:txbx>
                      <w:txbxContent>
                        <w:p w14:paraId="48F42DB9">
                          <w:pPr>
                            <w:pStyle w:val="27"/>
                          </w:pPr>
                          <w:r>
                            <w:fldChar w:fldCharType="begin"/>
                          </w:r>
                          <w:r>
                            <w:instrText xml:space="preserve"> PAGE  \* MERGEFORMAT </w:instrText>
                          </w:r>
                          <w:r>
                            <w:fldChar w:fldCharType="separate"/>
                          </w:r>
                          <w:r>
                            <w:t>53</w:t>
                          </w:r>
                          <w:r>
                            <w:fldChar w:fldCharType="end"/>
                          </w:r>
                        </w:p>
                      </w:txbxContent>
                    </wps:txbx>
                    <wps:bodyPr vert="horz" wrap="square" lIns="0" tIns="0" rIns="0" bIns="0" anchor="t" anchorCtr="0" upright="0">
                      <a:noAutofit/>
                    </wps:bodyPr>
                  </wps:wsp>
                </a:graphicData>
              </a:graphic>
            </wp:anchor>
          </w:drawing>
        </mc:Choice>
        <mc:Fallback>
          <w:pict>
            <v:shape id="文本框 12" o:spid="_x0000_s1026" o:spt="202" type="#_x0000_t202" style="position:absolute;left:0pt;margin-top:0pt;height:8.65pt;width:19.2pt;mso-position-horizontal:center;mso-position-horizontal-relative:margin;z-index:251663360;mso-width-relative:page;mso-height-relative:page;" filled="f" stroked="f" coordsize="21600,21600" o:gfxdata="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2Q8ItQAAAADAQAA&#10;DwAAAAAAAAABACAAAAAiAAAAZHJzL2Rvd25yZXYueG1sUEsBAhQAFAAAAAgAh07iQMWOA7rkAQAA&#10;vwMAAA4AAAAAAAAAAQAgAAAAIwEAAGRycy9lMm9Eb2MueG1sUEsFBgAAAAAGAAYAWQEAAHkFAAAA&#10;AA==&#10;">
              <v:fill on="f" focussize="0,0"/>
              <v:stroke on="f"/>
              <v:imagedata o:title=""/>
              <o:lock v:ext="edit" aspectratio="f"/>
              <v:textbox inset="0mm,0mm,0mm,0mm">
                <w:txbxContent>
                  <w:p w14:paraId="48F42DB9">
                    <w:pPr>
                      <w:pStyle w:val="2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778B">
    <w:pPr>
      <w:pStyle w:val="28"/>
      <w:pBdr>
        <w:bottom w:val="none" w:color="auto" w:sz="0" w:space="1"/>
      </w:pBdr>
      <w:jc w:val="both"/>
      <w:rPr>
        <w:rFonts w:ascii="宋体" w:hAnsi="宋体"/>
        <w:szCs w:val="20"/>
      </w:rPr>
    </w:pPr>
    <w:r>
      <w:rPr>
        <w:rFonts w:hint="eastAsia" w:ascii="宋体" w:hAnsi="宋体"/>
      </w:rPr>
      <w:t xml:space="preserve">     </w:t>
    </w:r>
    <w:r>
      <w:rPr>
        <w:rFonts w:ascii="宋体" w:hAnsi="宋体"/>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8B5D6">
    <w:pPr>
      <w:pStyle w:val="28"/>
      <w:pBdr>
        <w:bottom w:val="none" w:color="auto" w:sz="0" w:space="1"/>
      </w:pBdr>
      <w:jc w:val="both"/>
    </w:pPr>
    <w:r>
      <w:rPr>
        <w:rFonts w:hint="eastAsia" w:ascii="宋体" w:hAnsi="宋体"/>
      </w:rPr>
      <w:t xml:space="preserve">               </w:t>
    </w:r>
    <w:r>
      <w:rPr>
        <w:rFonts w:ascii="宋体" w:hAnsi="宋体"/>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0E18">
    <w:pPr>
      <w:spacing w:line="219" w:lineRule="auto"/>
      <w:ind w:firstLine="125"/>
      <w:rPr>
        <w:rFonts w:ascii="宋体" w:hAnsi="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E17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31"/>
      <w:lvlText w:val=""/>
      <w:lvlJc w:val="left"/>
      <w:pPr>
        <w:tabs>
          <w:tab w:val="left" w:pos="840"/>
        </w:tabs>
        <w:ind w:left="840" w:hanging="420"/>
      </w:pPr>
      <w:rPr>
        <w:rFonts w:hint="default" w:ascii="Wingdings" w:hAnsi="Wingdings"/>
      </w:rPr>
    </w:lvl>
    <w:lvl w:ilvl="2" w:tentative="0">
      <w:start w:val="1"/>
      <w:numFmt w:val="bullet"/>
      <w:pStyle w:val="143"/>
      <w:lvlText w:val=""/>
      <w:lvlJc w:val="left"/>
      <w:pPr>
        <w:tabs>
          <w:tab w:val="left" w:pos="1260"/>
        </w:tabs>
        <w:ind w:left="1260" w:hanging="420"/>
      </w:pPr>
      <w:rPr>
        <w:rFonts w:hint="default" w:ascii="Wingdings" w:hAnsi="Wingdings"/>
      </w:rPr>
    </w:lvl>
    <w:lvl w:ilvl="3" w:tentative="0">
      <w:start w:val="1"/>
      <w:numFmt w:val="bullet"/>
      <w:pStyle w:val="10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12"/>
    <w:multiLevelType w:val="multilevel"/>
    <w:tmpl w:val="00000012"/>
    <w:lvl w:ilvl="0" w:tentative="0">
      <w:start w:val="1"/>
      <w:numFmt w:val="decimal"/>
      <w:pStyle w:val="114"/>
      <w:lvlText w:val="%1."/>
      <w:lvlJc w:val="left"/>
      <w:pPr>
        <w:tabs>
          <w:tab w:val="left" w:pos="425"/>
        </w:tabs>
        <w:ind w:left="425" w:hanging="425"/>
      </w:pPr>
    </w:lvl>
    <w:lvl w:ilvl="1" w:tentative="0">
      <w:start w:val="7"/>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000001D"/>
    <w:multiLevelType w:val="multilevel"/>
    <w:tmpl w:val="0000001D"/>
    <w:lvl w:ilvl="0" w:tentative="0">
      <w:start w:val="1"/>
      <w:numFmt w:val="decimal"/>
      <w:pStyle w:val="10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09"/>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217280FD"/>
    <w:multiLevelType w:val="singleLevel"/>
    <w:tmpl w:val="217280FD"/>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关Moon">
    <w15:presenceInfo w15:providerId="WPS Office" w15:userId="3564188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ZGZlNWJkYTQ5ZTYzZjA5ZTBkNWZiODE4Mjc1NWYifQ=="/>
  </w:docVars>
  <w:rsids>
    <w:rsidRoot w:val="00142733"/>
    <w:rsid w:val="000417AA"/>
    <w:rsid w:val="000469F7"/>
    <w:rsid w:val="00061635"/>
    <w:rsid w:val="00085100"/>
    <w:rsid w:val="000D713E"/>
    <w:rsid w:val="000F4279"/>
    <w:rsid w:val="00142733"/>
    <w:rsid w:val="00172348"/>
    <w:rsid w:val="001B0851"/>
    <w:rsid w:val="001F5D0E"/>
    <w:rsid w:val="00285621"/>
    <w:rsid w:val="002A3717"/>
    <w:rsid w:val="002E02E2"/>
    <w:rsid w:val="002F17EA"/>
    <w:rsid w:val="003767DC"/>
    <w:rsid w:val="0039439A"/>
    <w:rsid w:val="003A439B"/>
    <w:rsid w:val="003D31EF"/>
    <w:rsid w:val="00417710"/>
    <w:rsid w:val="004A52C9"/>
    <w:rsid w:val="004A7E67"/>
    <w:rsid w:val="005B4BB7"/>
    <w:rsid w:val="005E0C43"/>
    <w:rsid w:val="00613557"/>
    <w:rsid w:val="006141A2"/>
    <w:rsid w:val="00666897"/>
    <w:rsid w:val="006C12CD"/>
    <w:rsid w:val="006E3CA3"/>
    <w:rsid w:val="006F38F1"/>
    <w:rsid w:val="006F5D70"/>
    <w:rsid w:val="007160AF"/>
    <w:rsid w:val="0072752D"/>
    <w:rsid w:val="00787171"/>
    <w:rsid w:val="007F778C"/>
    <w:rsid w:val="00804A33"/>
    <w:rsid w:val="008306C9"/>
    <w:rsid w:val="00847412"/>
    <w:rsid w:val="00876EB8"/>
    <w:rsid w:val="0090016A"/>
    <w:rsid w:val="0090402F"/>
    <w:rsid w:val="0094346F"/>
    <w:rsid w:val="009B157C"/>
    <w:rsid w:val="009B6B77"/>
    <w:rsid w:val="009C23B9"/>
    <w:rsid w:val="009C3207"/>
    <w:rsid w:val="009D7401"/>
    <w:rsid w:val="009F3F22"/>
    <w:rsid w:val="00A03842"/>
    <w:rsid w:val="00A430DA"/>
    <w:rsid w:val="00A90A4F"/>
    <w:rsid w:val="00AC6677"/>
    <w:rsid w:val="00AD6202"/>
    <w:rsid w:val="00AE1F68"/>
    <w:rsid w:val="00AE31DB"/>
    <w:rsid w:val="00B06B5E"/>
    <w:rsid w:val="00B370E8"/>
    <w:rsid w:val="00B65F00"/>
    <w:rsid w:val="00B70648"/>
    <w:rsid w:val="00B96298"/>
    <w:rsid w:val="00BA1502"/>
    <w:rsid w:val="00BD1318"/>
    <w:rsid w:val="00C3616C"/>
    <w:rsid w:val="00C5203E"/>
    <w:rsid w:val="00C61787"/>
    <w:rsid w:val="00CA0E3E"/>
    <w:rsid w:val="00CC4DE0"/>
    <w:rsid w:val="00D13FB7"/>
    <w:rsid w:val="00D30998"/>
    <w:rsid w:val="00D36E02"/>
    <w:rsid w:val="00DB5A35"/>
    <w:rsid w:val="00DE65D5"/>
    <w:rsid w:val="00E0544B"/>
    <w:rsid w:val="00E46747"/>
    <w:rsid w:val="00F41F40"/>
    <w:rsid w:val="00F72826"/>
    <w:rsid w:val="00F76F53"/>
    <w:rsid w:val="018F3225"/>
    <w:rsid w:val="01C2321E"/>
    <w:rsid w:val="02953272"/>
    <w:rsid w:val="03207384"/>
    <w:rsid w:val="0433100D"/>
    <w:rsid w:val="04E13E7E"/>
    <w:rsid w:val="04F512AE"/>
    <w:rsid w:val="051F457C"/>
    <w:rsid w:val="05373674"/>
    <w:rsid w:val="05676642"/>
    <w:rsid w:val="05A665F5"/>
    <w:rsid w:val="05B86974"/>
    <w:rsid w:val="06B7157D"/>
    <w:rsid w:val="0717079C"/>
    <w:rsid w:val="074B3B46"/>
    <w:rsid w:val="08493A10"/>
    <w:rsid w:val="08B367AB"/>
    <w:rsid w:val="09B3168A"/>
    <w:rsid w:val="0A481841"/>
    <w:rsid w:val="0AE47DFA"/>
    <w:rsid w:val="0B024724"/>
    <w:rsid w:val="0BC777FD"/>
    <w:rsid w:val="0C10542F"/>
    <w:rsid w:val="0C290949"/>
    <w:rsid w:val="0CE844A6"/>
    <w:rsid w:val="0D1077CD"/>
    <w:rsid w:val="0E09495B"/>
    <w:rsid w:val="0EBB3CDD"/>
    <w:rsid w:val="0EC75A69"/>
    <w:rsid w:val="0F9242C9"/>
    <w:rsid w:val="0FF84F42"/>
    <w:rsid w:val="100920B1"/>
    <w:rsid w:val="107F7762"/>
    <w:rsid w:val="10A854E3"/>
    <w:rsid w:val="10FF1953"/>
    <w:rsid w:val="112D5E9A"/>
    <w:rsid w:val="115225F0"/>
    <w:rsid w:val="11BF451F"/>
    <w:rsid w:val="126C400E"/>
    <w:rsid w:val="128D4E34"/>
    <w:rsid w:val="144D03E2"/>
    <w:rsid w:val="146A5417"/>
    <w:rsid w:val="149D767F"/>
    <w:rsid w:val="14C52A4A"/>
    <w:rsid w:val="14FD70F8"/>
    <w:rsid w:val="150443FD"/>
    <w:rsid w:val="15261CD5"/>
    <w:rsid w:val="156D4C43"/>
    <w:rsid w:val="163873A8"/>
    <w:rsid w:val="163B5061"/>
    <w:rsid w:val="16547BA6"/>
    <w:rsid w:val="16F00564"/>
    <w:rsid w:val="16FD5250"/>
    <w:rsid w:val="17B12250"/>
    <w:rsid w:val="17CD1C16"/>
    <w:rsid w:val="186B401C"/>
    <w:rsid w:val="18BA3C1F"/>
    <w:rsid w:val="19A00F2C"/>
    <w:rsid w:val="1A5F1905"/>
    <w:rsid w:val="1A7A7E33"/>
    <w:rsid w:val="1AB0025A"/>
    <w:rsid w:val="1B762547"/>
    <w:rsid w:val="1CB175C4"/>
    <w:rsid w:val="1D1F4756"/>
    <w:rsid w:val="1D2D1175"/>
    <w:rsid w:val="1DC86D1F"/>
    <w:rsid w:val="1EA01E32"/>
    <w:rsid w:val="1ED47E0B"/>
    <w:rsid w:val="1F876076"/>
    <w:rsid w:val="1F8C60F3"/>
    <w:rsid w:val="1FB060A0"/>
    <w:rsid w:val="203B4C43"/>
    <w:rsid w:val="20855784"/>
    <w:rsid w:val="20B24BA4"/>
    <w:rsid w:val="22280ABD"/>
    <w:rsid w:val="228D0920"/>
    <w:rsid w:val="22CB5885"/>
    <w:rsid w:val="238241FC"/>
    <w:rsid w:val="23B1699D"/>
    <w:rsid w:val="248F5653"/>
    <w:rsid w:val="25054AD1"/>
    <w:rsid w:val="25783B09"/>
    <w:rsid w:val="258A1146"/>
    <w:rsid w:val="25951FC5"/>
    <w:rsid w:val="26393630"/>
    <w:rsid w:val="26753B8F"/>
    <w:rsid w:val="26844715"/>
    <w:rsid w:val="26ED5E31"/>
    <w:rsid w:val="2709057E"/>
    <w:rsid w:val="277D510B"/>
    <w:rsid w:val="280D223C"/>
    <w:rsid w:val="281650CF"/>
    <w:rsid w:val="28533077"/>
    <w:rsid w:val="2A2878AC"/>
    <w:rsid w:val="2A3354E3"/>
    <w:rsid w:val="2A706EC2"/>
    <w:rsid w:val="2B573C92"/>
    <w:rsid w:val="2B5E554F"/>
    <w:rsid w:val="2CD52E9B"/>
    <w:rsid w:val="2D32459D"/>
    <w:rsid w:val="2E686C10"/>
    <w:rsid w:val="2E945148"/>
    <w:rsid w:val="2E9F1A7A"/>
    <w:rsid w:val="2EBC045D"/>
    <w:rsid w:val="2EC51ECD"/>
    <w:rsid w:val="2F434001"/>
    <w:rsid w:val="2F757E55"/>
    <w:rsid w:val="2FF80C51"/>
    <w:rsid w:val="30840EA9"/>
    <w:rsid w:val="321A4B83"/>
    <w:rsid w:val="331E7E54"/>
    <w:rsid w:val="339715FE"/>
    <w:rsid w:val="33D15DFC"/>
    <w:rsid w:val="341D56D4"/>
    <w:rsid w:val="355D1DBA"/>
    <w:rsid w:val="356B7267"/>
    <w:rsid w:val="36677EB1"/>
    <w:rsid w:val="36762439"/>
    <w:rsid w:val="370577C7"/>
    <w:rsid w:val="373158C6"/>
    <w:rsid w:val="38987B0B"/>
    <w:rsid w:val="38F14DAD"/>
    <w:rsid w:val="39221266"/>
    <w:rsid w:val="39697599"/>
    <w:rsid w:val="39B5054D"/>
    <w:rsid w:val="39FA666B"/>
    <w:rsid w:val="3A633DB4"/>
    <w:rsid w:val="3A654204"/>
    <w:rsid w:val="3AA21306"/>
    <w:rsid w:val="3B6C5563"/>
    <w:rsid w:val="3B717E69"/>
    <w:rsid w:val="3B903503"/>
    <w:rsid w:val="3B9B442E"/>
    <w:rsid w:val="3BC30643"/>
    <w:rsid w:val="3BCE4735"/>
    <w:rsid w:val="3CA30612"/>
    <w:rsid w:val="3D8E4049"/>
    <w:rsid w:val="3E1C2E2C"/>
    <w:rsid w:val="3E4870F5"/>
    <w:rsid w:val="3E946E66"/>
    <w:rsid w:val="3E9A2ABD"/>
    <w:rsid w:val="3EA16B7F"/>
    <w:rsid w:val="3F07412A"/>
    <w:rsid w:val="3F180A9E"/>
    <w:rsid w:val="3F310B59"/>
    <w:rsid w:val="3F4357F9"/>
    <w:rsid w:val="3F660736"/>
    <w:rsid w:val="3FC27A03"/>
    <w:rsid w:val="408E4181"/>
    <w:rsid w:val="40E02836"/>
    <w:rsid w:val="40E911BC"/>
    <w:rsid w:val="40F8693A"/>
    <w:rsid w:val="410F6C78"/>
    <w:rsid w:val="411258B6"/>
    <w:rsid w:val="420A5691"/>
    <w:rsid w:val="424E09BC"/>
    <w:rsid w:val="439B0C97"/>
    <w:rsid w:val="441308CB"/>
    <w:rsid w:val="446D4859"/>
    <w:rsid w:val="44C81D00"/>
    <w:rsid w:val="44D10B59"/>
    <w:rsid w:val="44FA0826"/>
    <w:rsid w:val="4521341D"/>
    <w:rsid w:val="45481346"/>
    <w:rsid w:val="468C2B19"/>
    <w:rsid w:val="46AC4F69"/>
    <w:rsid w:val="47283A28"/>
    <w:rsid w:val="47507FEA"/>
    <w:rsid w:val="47D716C3"/>
    <w:rsid w:val="47E045A4"/>
    <w:rsid w:val="480E54FB"/>
    <w:rsid w:val="48AB58D0"/>
    <w:rsid w:val="49740546"/>
    <w:rsid w:val="49DA702B"/>
    <w:rsid w:val="4A1B4F02"/>
    <w:rsid w:val="4A1C5BD4"/>
    <w:rsid w:val="4A971393"/>
    <w:rsid w:val="4AF66567"/>
    <w:rsid w:val="4B253D35"/>
    <w:rsid w:val="4B9308AD"/>
    <w:rsid w:val="4BAB57EF"/>
    <w:rsid w:val="4BF73103"/>
    <w:rsid w:val="4C492827"/>
    <w:rsid w:val="4C533D62"/>
    <w:rsid w:val="4C6364DC"/>
    <w:rsid w:val="4C653C04"/>
    <w:rsid w:val="4C7F75EE"/>
    <w:rsid w:val="4CCD7D07"/>
    <w:rsid w:val="4CFC10F8"/>
    <w:rsid w:val="4D195F2E"/>
    <w:rsid w:val="4D8352B9"/>
    <w:rsid w:val="4DA36E91"/>
    <w:rsid w:val="4DB05E50"/>
    <w:rsid w:val="4DB953D6"/>
    <w:rsid w:val="4E612ADD"/>
    <w:rsid w:val="4ED66090"/>
    <w:rsid w:val="4FE96D51"/>
    <w:rsid w:val="505C52B2"/>
    <w:rsid w:val="50A67DCB"/>
    <w:rsid w:val="51C40D49"/>
    <w:rsid w:val="523429E2"/>
    <w:rsid w:val="5270751C"/>
    <w:rsid w:val="527B23BF"/>
    <w:rsid w:val="52B54F67"/>
    <w:rsid w:val="52B551A5"/>
    <w:rsid w:val="52C1636B"/>
    <w:rsid w:val="52EB1554"/>
    <w:rsid w:val="52EF3659"/>
    <w:rsid w:val="530D588A"/>
    <w:rsid w:val="53963229"/>
    <w:rsid w:val="54566DC5"/>
    <w:rsid w:val="54C47921"/>
    <w:rsid w:val="55D83684"/>
    <w:rsid w:val="56B17B2D"/>
    <w:rsid w:val="56DC2850"/>
    <w:rsid w:val="56F97D56"/>
    <w:rsid w:val="57C33EC0"/>
    <w:rsid w:val="58157109"/>
    <w:rsid w:val="590043C7"/>
    <w:rsid w:val="598A24C5"/>
    <w:rsid w:val="59994DBA"/>
    <w:rsid w:val="59C7413C"/>
    <w:rsid w:val="59E940B2"/>
    <w:rsid w:val="5A294C0A"/>
    <w:rsid w:val="5A4E40EB"/>
    <w:rsid w:val="5ADF1B41"/>
    <w:rsid w:val="5B5B00B0"/>
    <w:rsid w:val="5B617DCA"/>
    <w:rsid w:val="5BC73D40"/>
    <w:rsid w:val="5BEF4273"/>
    <w:rsid w:val="5C023911"/>
    <w:rsid w:val="5C846314"/>
    <w:rsid w:val="5CB94778"/>
    <w:rsid w:val="5CCD46AD"/>
    <w:rsid w:val="5DAC78BD"/>
    <w:rsid w:val="5DB81F5E"/>
    <w:rsid w:val="5DE223C6"/>
    <w:rsid w:val="5DEF6538"/>
    <w:rsid w:val="5E086558"/>
    <w:rsid w:val="5E3478C6"/>
    <w:rsid w:val="5ECC2E23"/>
    <w:rsid w:val="5F9737AE"/>
    <w:rsid w:val="5FC353A5"/>
    <w:rsid w:val="606A36B3"/>
    <w:rsid w:val="60E94A8E"/>
    <w:rsid w:val="60E966AB"/>
    <w:rsid w:val="61AB5B45"/>
    <w:rsid w:val="61B1478E"/>
    <w:rsid w:val="61FE37B7"/>
    <w:rsid w:val="620F54F9"/>
    <w:rsid w:val="62571DD5"/>
    <w:rsid w:val="62932557"/>
    <w:rsid w:val="62C17904"/>
    <w:rsid w:val="62F44CD4"/>
    <w:rsid w:val="63F36663"/>
    <w:rsid w:val="63FE42F3"/>
    <w:rsid w:val="643B7C00"/>
    <w:rsid w:val="649C565F"/>
    <w:rsid w:val="64FF19EE"/>
    <w:rsid w:val="6502059C"/>
    <w:rsid w:val="65E705F6"/>
    <w:rsid w:val="671D7BFA"/>
    <w:rsid w:val="675D3C31"/>
    <w:rsid w:val="67650A83"/>
    <w:rsid w:val="682C0E9B"/>
    <w:rsid w:val="68464D78"/>
    <w:rsid w:val="68942BC2"/>
    <w:rsid w:val="689F6284"/>
    <w:rsid w:val="68A5002A"/>
    <w:rsid w:val="698A49B3"/>
    <w:rsid w:val="69BD2E65"/>
    <w:rsid w:val="6A18009C"/>
    <w:rsid w:val="6AC70588"/>
    <w:rsid w:val="6B555896"/>
    <w:rsid w:val="6BFD4A67"/>
    <w:rsid w:val="6C164AAF"/>
    <w:rsid w:val="6D602485"/>
    <w:rsid w:val="6D6E5137"/>
    <w:rsid w:val="6D737A34"/>
    <w:rsid w:val="6DC17CBB"/>
    <w:rsid w:val="6DE467ED"/>
    <w:rsid w:val="6DEC5AC7"/>
    <w:rsid w:val="6DED679D"/>
    <w:rsid w:val="6E5F1847"/>
    <w:rsid w:val="6E7C2A49"/>
    <w:rsid w:val="6F6F03C4"/>
    <w:rsid w:val="6F837D89"/>
    <w:rsid w:val="6F8D6E36"/>
    <w:rsid w:val="6FDC440C"/>
    <w:rsid w:val="700C2451"/>
    <w:rsid w:val="70357BF9"/>
    <w:rsid w:val="704F5028"/>
    <w:rsid w:val="705B4242"/>
    <w:rsid w:val="714900D5"/>
    <w:rsid w:val="71F83BF6"/>
    <w:rsid w:val="72E72D01"/>
    <w:rsid w:val="738216DB"/>
    <w:rsid w:val="73DE1A6C"/>
    <w:rsid w:val="74273CFD"/>
    <w:rsid w:val="742A3477"/>
    <w:rsid w:val="74620B47"/>
    <w:rsid w:val="75061B64"/>
    <w:rsid w:val="755D714C"/>
    <w:rsid w:val="755F74C6"/>
    <w:rsid w:val="759B1284"/>
    <w:rsid w:val="75AB6268"/>
    <w:rsid w:val="778F06D0"/>
    <w:rsid w:val="778F1AA1"/>
    <w:rsid w:val="779276DF"/>
    <w:rsid w:val="780E4529"/>
    <w:rsid w:val="781957E3"/>
    <w:rsid w:val="78854120"/>
    <w:rsid w:val="789027AF"/>
    <w:rsid w:val="7983088A"/>
    <w:rsid w:val="7A864AF2"/>
    <w:rsid w:val="7A9674E6"/>
    <w:rsid w:val="7AC57ED0"/>
    <w:rsid w:val="7BA06143"/>
    <w:rsid w:val="7BDF0A19"/>
    <w:rsid w:val="7C483121"/>
    <w:rsid w:val="7CBE2D25"/>
    <w:rsid w:val="7CF45BCD"/>
    <w:rsid w:val="7D203E86"/>
    <w:rsid w:val="7D205000"/>
    <w:rsid w:val="7DA23FF9"/>
    <w:rsid w:val="7E150D22"/>
    <w:rsid w:val="7E887A24"/>
    <w:rsid w:val="7E8F2BCB"/>
    <w:rsid w:val="7F743B6E"/>
    <w:rsid w:val="7FF32CE5"/>
    <w:rsid w:val="7FFD67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widowControl/>
      <w:jc w:val="left"/>
      <w:outlineLvl w:val="0"/>
    </w:pPr>
    <w:rPr>
      <w:b/>
      <w:bCs/>
      <w:kern w:val="0"/>
      <w:sz w:val="24"/>
    </w:rPr>
  </w:style>
  <w:style w:type="paragraph" w:styleId="3">
    <w:name w:val="heading 2"/>
    <w:basedOn w:val="1"/>
    <w:next w:val="1"/>
    <w:link w:val="7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0"/>
    <w:qFormat/>
    <w:uiPriority w:val="0"/>
    <w:pPr>
      <w:keepNext/>
      <w:outlineLvl w:val="2"/>
    </w:pPr>
    <w:rPr>
      <w:rFonts w:ascii="楷体_GB2312" w:hAnsi="宋体" w:eastAsia="楷体_GB2312"/>
      <w:b/>
      <w:bCs/>
      <w:sz w:val="32"/>
    </w:rPr>
  </w:style>
  <w:style w:type="paragraph" w:styleId="5">
    <w:name w:val="heading 4"/>
    <w:basedOn w:val="1"/>
    <w:next w:val="1"/>
    <w:link w:val="80"/>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5"/>
    <w:basedOn w:val="1"/>
    <w:next w:val="1"/>
    <w:link w:val="52"/>
    <w:qFormat/>
    <w:uiPriority w:val="0"/>
    <w:pPr>
      <w:keepNext/>
      <w:keepLines/>
      <w:widowControl/>
      <w:spacing w:before="280" w:after="290" w:line="376" w:lineRule="auto"/>
      <w:jc w:val="left"/>
      <w:outlineLvl w:val="4"/>
    </w:pPr>
    <w:rPr>
      <w:b/>
      <w:bCs/>
      <w:kern w:val="0"/>
      <w:sz w:val="28"/>
      <w:szCs w:val="28"/>
    </w:rPr>
  </w:style>
  <w:style w:type="paragraph" w:styleId="7">
    <w:name w:val="heading 6"/>
    <w:basedOn w:val="1"/>
    <w:next w:val="1"/>
    <w:link w:val="72"/>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69"/>
    <w:qFormat/>
    <w:uiPriority w:val="0"/>
    <w:pPr>
      <w:keepNext/>
      <w:keepLines/>
      <w:widowControl/>
      <w:spacing w:before="240" w:after="64" w:line="320" w:lineRule="auto"/>
      <w:jc w:val="left"/>
      <w:outlineLvl w:val="6"/>
    </w:pPr>
    <w:rPr>
      <w:b/>
      <w:bCs/>
      <w:kern w:val="0"/>
      <w:sz w:val="24"/>
    </w:rPr>
  </w:style>
  <w:style w:type="paragraph" w:styleId="9">
    <w:name w:val="heading 8"/>
    <w:basedOn w:val="1"/>
    <w:next w:val="1"/>
    <w:link w:val="81"/>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82"/>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next w:val="13"/>
    <w:qFormat/>
    <w:uiPriority w:val="0"/>
    <w:pPr>
      <w:ind w:firstLine="420" w:firstLineChars="200"/>
    </w:pPr>
    <w:rPr>
      <w:szCs w:val="21"/>
    </w:rPr>
  </w:style>
  <w:style w:type="paragraph" w:styleId="13">
    <w:name w:val="Body Text"/>
    <w:basedOn w:val="1"/>
    <w:next w:val="14"/>
    <w:link w:val="75"/>
    <w:qFormat/>
    <w:uiPriority w:val="0"/>
    <w:pPr>
      <w:spacing w:after="120"/>
    </w:p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Document Map"/>
    <w:basedOn w:val="1"/>
    <w:link w:val="83"/>
    <w:qFormat/>
    <w:uiPriority w:val="0"/>
    <w:pPr>
      <w:shd w:val="clear" w:color="auto" w:fill="000080"/>
    </w:pPr>
    <w:rPr>
      <w:szCs w:val="20"/>
    </w:rPr>
  </w:style>
  <w:style w:type="paragraph" w:styleId="16">
    <w:name w:val="annotation text"/>
    <w:basedOn w:val="1"/>
    <w:link w:val="73"/>
    <w:qFormat/>
    <w:uiPriority w:val="0"/>
    <w:pPr>
      <w:jc w:val="left"/>
    </w:pPr>
  </w:style>
  <w:style w:type="paragraph" w:styleId="17">
    <w:name w:val="Body Text 3"/>
    <w:basedOn w:val="1"/>
    <w:link w:val="66"/>
    <w:qFormat/>
    <w:uiPriority w:val="0"/>
    <w:pPr>
      <w:spacing w:after="120"/>
    </w:pPr>
    <w:rPr>
      <w:sz w:val="16"/>
      <w:szCs w:val="16"/>
    </w:rPr>
  </w:style>
  <w:style w:type="paragraph" w:styleId="18">
    <w:name w:val="Body Text Indent"/>
    <w:basedOn w:val="1"/>
    <w:link w:val="76"/>
    <w:qFormat/>
    <w:uiPriority w:val="0"/>
    <w:pPr>
      <w:spacing w:line="560" w:lineRule="exact"/>
      <w:ind w:left="300"/>
    </w:pPr>
    <w:rPr>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next w:val="1"/>
    <w:link w:val="64"/>
    <w:qFormat/>
    <w:uiPriority w:val="99"/>
    <w:rPr>
      <w:rFonts w:ascii="宋体" w:hAnsi="Courier New" w:cs="Courier New"/>
      <w:szCs w:val="21"/>
    </w:rPr>
  </w:style>
  <w:style w:type="paragraph" w:styleId="22">
    <w:name w:val="toc 8"/>
    <w:basedOn w:val="1"/>
    <w:next w:val="1"/>
    <w:qFormat/>
    <w:uiPriority w:val="0"/>
    <w:pPr>
      <w:ind w:left="2940" w:leftChars="1400"/>
    </w:pPr>
  </w:style>
  <w:style w:type="paragraph" w:styleId="23">
    <w:name w:val="Date"/>
    <w:basedOn w:val="1"/>
    <w:next w:val="1"/>
    <w:link w:val="53"/>
    <w:qFormat/>
    <w:uiPriority w:val="0"/>
    <w:pPr>
      <w:widowControl/>
    </w:pPr>
    <w:rPr>
      <w:rFonts w:ascii="宋体"/>
      <w:kern w:val="0"/>
      <w:szCs w:val="20"/>
    </w:rPr>
  </w:style>
  <w:style w:type="paragraph" w:styleId="24">
    <w:name w:val="Body Text Indent 2"/>
    <w:basedOn w:val="1"/>
    <w:link w:val="55"/>
    <w:qFormat/>
    <w:uiPriority w:val="0"/>
    <w:pPr>
      <w:spacing w:line="540" w:lineRule="exact"/>
      <w:ind w:left="462" w:leftChars="220"/>
    </w:pPr>
    <w:rPr>
      <w:sz w:val="24"/>
    </w:rPr>
  </w:style>
  <w:style w:type="paragraph" w:styleId="25">
    <w:name w:val="endnote text"/>
    <w:basedOn w:val="1"/>
    <w:link w:val="58"/>
    <w:unhideWhenUsed/>
    <w:qFormat/>
    <w:uiPriority w:val="0"/>
    <w:pPr>
      <w:snapToGrid w:val="0"/>
      <w:jc w:val="left"/>
    </w:pPr>
    <w:rPr>
      <w:rFonts w:ascii="宋体" w:hAnsi="宋体"/>
      <w:kern w:val="0"/>
      <w:sz w:val="28"/>
    </w:rPr>
  </w:style>
  <w:style w:type="paragraph" w:styleId="26">
    <w:name w:val="Balloon Text"/>
    <w:basedOn w:val="1"/>
    <w:link w:val="54"/>
    <w:qFormat/>
    <w:uiPriority w:val="0"/>
    <w:rPr>
      <w:sz w:val="18"/>
      <w:szCs w:val="20"/>
    </w:rPr>
  </w:style>
  <w:style w:type="paragraph" w:styleId="27">
    <w:name w:val="footer"/>
    <w:basedOn w:val="1"/>
    <w:link w:val="77"/>
    <w:unhideWhenUsed/>
    <w:qFormat/>
    <w:uiPriority w:val="0"/>
    <w:pPr>
      <w:tabs>
        <w:tab w:val="center" w:pos="4153"/>
        <w:tab w:val="right" w:pos="8306"/>
      </w:tabs>
      <w:snapToGrid w:val="0"/>
      <w:jc w:val="left"/>
    </w:pPr>
    <w:rPr>
      <w:sz w:val="18"/>
      <w:szCs w:val="18"/>
    </w:rPr>
  </w:style>
  <w:style w:type="paragraph" w:styleId="28">
    <w:name w:val="header"/>
    <w:basedOn w:val="1"/>
    <w:link w:val="7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060"/>
      </w:tabs>
      <w:spacing w:line="360" w:lineRule="auto"/>
    </w:pPr>
    <w:rPr>
      <w:szCs w:val="20"/>
    </w:rPr>
  </w:style>
  <w:style w:type="paragraph" w:styleId="30">
    <w:name w:val="toc 4"/>
    <w:basedOn w:val="1"/>
    <w:next w:val="1"/>
    <w:qFormat/>
    <w:uiPriority w:val="0"/>
    <w:pPr>
      <w:ind w:left="1260" w:leftChars="600"/>
    </w:pPr>
  </w:style>
  <w:style w:type="paragraph" w:styleId="31">
    <w:name w:val="toc 6"/>
    <w:basedOn w:val="1"/>
    <w:next w:val="1"/>
    <w:qFormat/>
    <w:uiPriority w:val="0"/>
    <w:pPr>
      <w:ind w:left="2100" w:leftChars="1000"/>
    </w:pPr>
  </w:style>
  <w:style w:type="paragraph" w:styleId="32">
    <w:name w:val="Body Text Indent 3"/>
    <w:basedOn w:val="1"/>
    <w:link w:val="78"/>
    <w:qFormat/>
    <w:uiPriority w:val="0"/>
    <w:pPr>
      <w:spacing w:after="120"/>
      <w:ind w:left="420" w:leftChars="200"/>
    </w:pPr>
    <w:rPr>
      <w:sz w:val="16"/>
      <w:szCs w:val="16"/>
    </w:rPr>
  </w:style>
  <w:style w:type="paragraph" w:styleId="33">
    <w:name w:val="toc 2"/>
    <w:basedOn w:val="1"/>
    <w:next w:val="1"/>
    <w:qFormat/>
    <w:uiPriority w:val="0"/>
    <w:pPr>
      <w:tabs>
        <w:tab w:val="right" w:leader="dot" w:pos="9360"/>
      </w:tabs>
      <w:spacing w:line="400" w:lineRule="exact"/>
      <w:ind w:left="420" w:leftChars="200" w:firstLine="1018" w:firstLineChars="485"/>
    </w:pPr>
    <w:rPr>
      <w:rFonts w:ascii="黑体" w:hAnsi="宋体"/>
      <w:kern w:val="44"/>
    </w:rPr>
  </w:style>
  <w:style w:type="paragraph" w:styleId="34">
    <w:name w:val="toc 9"/>
    <w:basedOn w:val="1"/>
    <w:next w:val="1"/>
    <w:qFormat/>
    <w:uiPriority w:val="0"/>
    <w:pPr>
      <w:ind w:left="3360" w:leftChars="1600"/>
    </w:pPr>
  </w:style>
  <w:style w:type="paragraph" w:styleId="35">
    <w:name w:val="Body Text 2"/>
    <w:basedOn w:val="1"/>
    <w:link w:val="62"/>
    <w:qFormat/>
    <w:uiPriority w:val="0"/>
    <w:pPr>
      <w:spacing w:after="120" w:line="480" w:lineRule="auto"/>
    </w:pPr>
    <w:rPr>
      <w:szCs w:val="20"/>
    </w:rPr>
  </w:style>
  <w:style w:type="paragraph" w:styleId="36">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7">
    <w:name w:val="Normal (Web)"/>
    <w:basedOn w:val="1"/>
    <w:qFormat/>
    <w:uiPriority w:val="0"/>
    <w:pPr>
      <w:widowControl/>
      <w:spacing w:before="100" w:beforeAutospacing="1" w:after="100" w:afterAutospacing="1"/>
      <w:jc w:val="left"/>
    </w:pPr>
    <w:rPr>
      <w:rFonts w:ascii="宋体" w:hAnsi="宋体"/>
      <w:kern w:val="0"/>
      <w:sz w:val="24"/>
    </w:rPr>
  </w:style>
  <w:style w:type="paragraph" w:styleId="38">
    <w:name w:val="annotation subject"/>
    <w:basedOn w:val="16"/>
    <w:next w:val="16"/>
    <w:link w:val="84"/>
    <w:qFormat/>
    <w:uiPriority w:val="0"/>
    <w:rPr>
      <w:b/>
      <w:bCs/>
    </w:rPr>
  </w:style>
  <w:style w:type="paragraph" w:styleId="39">
    <w:name w:val="Body Text First Indent"/>
    <w:basedOn w:val="13"/>
    <w:next w:val="40"/>
    <w:link w:val="56"/>
    <w:qFormat/>
    <w:uiPriority w:val="0"/>
    <w:pPr>
      <w:spacing w:line="360" w:lineRule="auto"/>
      <w:ind w:firstLine="420" w:firstLineChars="100"/>
    </w:pPr>
    <w:rPr>
      <w:rFonts w:ascii="Calibri" w:hAnsi="Calibri"/>
      <w:szCs w:val="22"/>
    </w:rPr>
  </w:style>
  <w:style w:type="paragraph" w:customStyle="1" w:styleId="40">
    <w:name w:val="_正文"/>
    <w:basedOn w:val="1"/>
    <w:qFormat/>
    <w:uiPriority w:val="0"/>
    <w:pPr>
      <w:spacing w:line="360" w:lineRule="auto"/>
      <w:ind w:firstLine="200" w:firstLineChars="200"/>
    </w:pPr>
    <w:rPr>
      <w:sz w:val="24"/>
    </w:rPr>
  </w:style>
  <w:style w:type="paragraph" w:styleId="41">
    <w:name w:val="Body Text First Indent 2"/>
    <w:basedOn w:val="18"/>
    <w:link w:val="63"/>
    <w:qFormat/>
    <w:uiPriority w:val="0"/>
    <w:pPr>
      <w:ind w:left="0" w:firstLine="420" w:firstLineChars="200"/>
    </w:pPr>
  </w:style>
  <w:style w:type="table" w:styleId="43">
    <w:name w:val="Table Grid"/>
    <w:basedOn w:val="42"/>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qFormat/>
    <w:uiPriority w:val="0"/>
  </w:style>
  <w:style w:type="character" w:styleId="47">
    <w:name w:val="FollowedHyperlink"/>
    <w:qFormat/>
    <w:uiPriority w:val="0"/>
    <w:rPr>
      <w:color w:val="333333"/>
      <w:u w:val="none"/>
    </w:rPr>
  </w:style>
  <w:style w:type="character" w:styleId="48">
    <w:name w:val="Emphasis"/>
    <w:qFormat/>
    <w:uiPriority w:val="20"/>
    <w:rPr>
      <w:u w:val="none"/>
    </w:rPr>
  </w:style>
  <w:style w:type="character" w:styleId="49">
    <w:name w:val="Hyperlink"/>
    <w:qFormat/>
    <w:uiPriority w:val="99"/>
    <w:rPr>
      <w:color w:val="333333"/>
      <w:u w:val="none"/>
    </w:rPr>
  </w:style>
  <w:style w:type="character" w:styleId="50">
    <w:name w:val="annotation reference"/>
    <w:qFormat/>
    <w:uiPriority w:val="0"/>
    <w:rPr>
      <w:sz w:val="21"/>
      <w:szCs w:val="21"/>
    </w:rPr>
  </w:style>
  <w:style w:type="character" w:customStyle="1" w:styleId="51">
    <w:name w:val="标题 1 字符"/>
    <w:link w:val="2"/>
    <w:qFormat/>
    <w:uiPriority w:val="0"/>
    <w:rPr>
      <w:rFonts w:ascii="Times New Roman" w:hAnsi="Times New Roman" w:eastAsia="宋体" w:cs="Times New Roman"/>
      <w:b/>
      <w:bCs/>
      <w:kern w:val="0"/>
      <w:sz w:val="24"/>
      <w:szCs w:val="24"/>
    </w:rPr>
  </w:style>
  <w:style w:type="character" w:customStyle="1" w:styleId="52">
    <w:name w:val="标题 5 字符"/>
    <w:link w:val="6"/>
    <w:qFormat/>
    <w:uiPriority w:val="0"/>
    <w:rPr>
      <w:rFonts w:ascii="Times New Roman" w:hAnsi="Times New Roman" w:eastAsia="宋体" w:cs="Times New Roman"/>
      <w:b/>
      <w:bCs/>
      <w:kern w:val="0"/>
      <w:sz w:val="28"/>
      <w:szCs w:val="28"/>
    </w:rPr>
  </w:style>
  <w:style w:type="character" w:customStyle="1" w:styleId="53">
    <w:name w:val="日期 字符"/>
    <w:link w:val="23"/>
    <w:qFormat/>
    <w:uiPriority w:val="0"/>
    <w:rPr>
      <w:rFonts w:ascii="宋体" w:hAnsi="Times New Roman" w:eastAsia="宋体" w:cs="Times New Roman"/>
      <w:kern w:val="0"/>
      <w:szCs w:val="20"/>
    </w:rPr>
  </w:style>
  <w:style w:type="character" w:customStyle="1" w:styleId="54">
    <w:name w:val="批注框文本 字符"/>
    <w:link w:val="26"/>
    <w:qFormat/>
    <w:uiPriority w:val="0"/>
    <w:rPr>
      <w:rFonts w:ascii="Times New Roman" w:hAnsi="Times New Roman" w:eastAsia="宋体" w:cs="Times New Roman"/>
      <w:sz w:val="18"/>
      <w:szCs w:val="20"/>
    </w:rPr>
  </w:style>
  <w:style w:type="character" w:customStyle="1" w:styleId="55">
    <w:name w:val="正文文本缩进 2 字符"/>
    <w:link w:val="24"/>
    <w:qFormat/>
    <w:uiPriority w:val="0"/>
    <w:rPr>
      <w:rFonts w:ascii="Times New Roman" w:hAnsi="Times New Roman" w:eastAsia="宋体" w:cs="Times New Roman"/>
      <w:sz w:val="24"/>
      <w:szCs w:val="24"/>
    </w:rPr>
  </w:style>
  <w:style w:type="character" w:customStyle="1" w:styleId="56">
    <w:name w:val="正文文本首行缩进 字符"/>
    <w:link w:val="39"/>
    <w:qFormat/>
    <w:uiPriority w:val="0"/>
    <w:rPr>
      <w:rFonts w:ascii="Calibri" w:hAnsi="Calibri"/>
    </w:rPr>
  </w:style>
  <w:style w:type="character" w:customStyle="1" w:styleId="57">
    <w:name w:val="headline-content3"/>
    <w:qFormat/>
    <w:uiPriority w:val="0"/>
  </w:style>
  <w:style w:type="character" w:customStyle="1" w:styleId="58">
    <w:name w:val="尾注文本 字符"/>
    <w:link w:val="25"/>
    <w:qFormat/>
    <w:uiPriority w:val="0"/>
    <w:rPr>
      <w:rFonts w:ascii="宋体" w:hAnsi="宋体" w:eastAsia="宋体" w:cs="Times New Roman"/>
      <w:kern w:val="0"/>
      <w:sz w:val="28"/>
      <w:szCs w:val="24"/>
    </w:rPr>
  </w:style>
  <w:style w:type="character" w:customStyle="1" w:styleId="59">
    <w:name w:val="s10pv000000"/>
    <w:qFormat/>
    <w:uiPriority w:val="0"/>
  </w:style>
  <w:style w:type="character" w:customStyle="1" w:styleId="60">
    <w:name w:val="标题 3 字符"/>
    <w:link w:val="4"/>
    <w:qFormat/>
    <w:uiPriority w:val="0"/>
    <w:rPr>
      <w:rFonts w:ascii="楷体_GB2312" w:hAnsi="宋体" w:eastAsia="楷体_GB2312" w:cs="Times New Roman"/>
      <w:b/>
      <w:bCs/>
      <w:sz w:val="32"/>
      <w:szCs w:val="24"/>
    </w:rPr>
  </w:style>
  <w:style w:type="character" w:customStyle="1" w:styleId="61">
    <w:name w:val="p141"/>
    <w:qFormat/>
    <w:uiPriority w:val="0"/>
    <w:rPr>
      <w:sz w:val="21"/>
      <w:szCs w:val="21"/>
    </w:rPr>
  </w:style>
  <w:style w:type="character" w:customStyle="1" w:styleId="62">
    <w:name w:val="正文文本 2 字符"/>
    <w:link w:val="35"/>
    <w:qFormat/>
    <w:uiPriority w:val="0"/>
    <w:rPr>
      <w:rFonts w:ascii="Times New Roman" w:hAnsi="Times New Roman" w:eastAsia="宋体" w:cs="Times New Roman"/>
      <w:szCs w:val="20"/>
    </w:rPr>
  </w:style>
  <w:style w:type="character" w:customStyle="1" w:styleId="63">
    <w:name w:val="正文文本首行缩进 2 字符"/>
    <w:link w:val="41"/>
    <w:qFormat/>
    <w:uiPriority w:val="0"/>
  </w:style>
  <w:style w:type="character" w:customStyle="1" w:styleId="64">
    <w:name w:val="纯文本 字符"/>
    <w:link w:val="21"/>
    <w:qFormat/>
    <w:uiPriority w:val="99"/>
    <w:rPr>
      <w:rFonts w:ascii="宋体" w:hAnsi="Courier New" w:eastAsia="宋体" w:cs="Courier New"/>
      <w:szCs w:val="21"/>
    </w:rPr>
  </w:style>
  <w:style w:type="character" w:customStyle="1" w:styleId="65">
    <w:name w:val="Char Char4"/>
    <w:qFormat/>
    <w:uiPriority w:val="0"/>
    <w:rPr>
      <w:rFonts w:ascii="Arial" w:hAnsi="Arial" w:eastAsia="黑体"/>
      <w:b/>
      <w:bCs/>
      <w:kern w:val="2"/>
      <w:sz w:val="32"/>
      <w:szCs w:val="32"/>
      <w:lang w:val="en-US" w:eastAsia="zh-CN" w:bidi="ar-SA"/>
    </w:rPr>
  </w:style>
  <w:style w:type="character" w:customStyle="1" w:styleId="66">
    <w:name w:val="正文文本 3 字符"/>
    <w:link w:val="17"/>
    <w:qFormat/>
    <w:uiPriority w:val="0"/>
    <w:rPr>
      <w:rFonts w:ascii="Times New Roman" w:hAnsi="Times New Roman" w:eastAsia="宋体" w:cs="Times New Roman"/>
      <w:sz w:val="16"/>
      <w:szCs w:val="16"/>
    </w:rPr>
  </w:style>
  <w:style w:type="character" w:customStyle="1" w:styleId="67">
    <w:name w:val="标题 1 Char"/>
    <w:link w:val="2"/>
    <w:qFormat/>
    <w:uiPriority w:val="0"/>
    <w:rPr>
      <w:rFonts w:ascii="宋体" w:hAnsi="宋体" w:eastAsia="仿宋"/>
      <w:b/>
      <w:kern w:val="0"/>
      <w:sz w:val="28"/>
    </w:rPr>
  </w:style>
  <w:style w:type="character" w:customStyle="1" w:styleId="68">
    <w:name w:val="apple-converted-space"/>
    <w:qFormat/>
    <w:uiPriority w:val="0"/>
  </w:style>
  <w:style w:type="character" w:customStyle="1" w:styleId="69">
    <w:name w:val="标题 7 字符"/>
    <w:link w:val="8"/>
    <w:qFormat/>
    <w:uiPriority w:val="0"/>
    <w:rPr>
      <w:rFonts w:ascii="Times New Roman" w:hAnsi="Times New Roman" w:eastAsia="宋体" w:cs="Times New Roman"/>
      <w:b/>
      <w:bCs/>
      <w:kern w:val="0"/>
      <w:sz w:val="24"/>
      <w:szCs w:val="24"/>
    </w:rPr>
  </w:style>
  <w:style w:type="character" w:customStyle="1" w:styleId="70">
    <w:name w:val="页眉 字符"/>
    <w:link w:val="28"/>
    <w:qFormat/>
    <w:uiPriority w:val="0"/>
    <w:rPr>
      <w:sz w:val="18"/>
      <w:szCs w:val="18"/>
    </w:rPr>
  </w:style>
  <w:style w:type="character" w:customStyle="1" w:styleId="71">
    <w:name w:val="H2 Char"/>
    <w:qFormat/>
    <w:uiPriority w:val="0"/>
    <w:rPr>
      <w:rFonts w:ascii="Arial" w:hAnsi="Arial" w:eastAsia="黑体"/>
      <w:b/>
      <w:bCs/>
      <w:kern w:val="2"/>
      <w:sz w:val="32"/>
      <w:szCs w:val="32"/>
      <w:lang w:val="en-US" w:eastAsia="zh-CN" w:bidi="ar-SA"/>
    </w:rPr>
  </w:style>
  <w:style w:type="character" w:customStyle="1" w:styleId="72">
    <w:name w:val="标题 6 字符"/>
    <w:link w:val="7"/>
    <w:qFormat/>
    <w:uiPriority w:val="0"/>
    <w:rPr>
      <w:rFonts w:ascii="Arial" w:hAnsi="Arial" w:eastAsia="黑体" w:cs="Times New Roman"/>
      <w:b/>
      <w:bCs/>
      <w:kern w:val="0"/>
      <w:sz w:val="24"/>
      <w:szCs w:val="24"/>
    </w:rPr>
  </w:style>
  <w:style w:type="character" w:customStyle="1" w:styleId="73">
    <w:name w:val="批注文字 字符"/>
    <w:link w:val="16"/>
    <w:qFormat/>
    <w:uiPriority w:val="0"/>
    <w:rPr>
      <w:rFonts w:ascii="Times New Roman" w:hAnsi="Times New Roman" w:eastAsia="宋体" w:cs="Times New Roman"/>
      <w:szCs w:val="24"/>
    </w:rPr>
  </w:style>
  <w:style w:type="character" w:customStyle="1" w:styleId="74">
    <w:name w:val="HTML 预设格式 字符"/>
    <w:link w:val="36"/>
    <w:qFormat/>
    <w:uiPriority w:val="0"/>
    <w:rPr>
      <w:rFonts w:ascii="黑体" w:hAnsi="Courier New" w:eastAsia="黑体" w:cs="Courier New"/>
      <w:kern w:val="0"/>
      <w:sz w:val="20"/>
      <w:szCs w:val="20"/>
    </w:rPr>
  </w:style>
  <w:style w:type="character" w:customStyle="1" w:styleId="75">
    <w:name w:val="正文文本 字符"/>
    <w:link w:val="13"/>
    <w:qFormat/>
    <w:uiPriority w:val="0"/>
    <w:rPr>
      <w:rFonts w:ascii="Times New Roman" w:hAnsi="Times New Roman" w:eastAsia="宋体" w:cs="Times New Roman"/>
      <w:szCs w:val="24"/>
    </w:rPr>
  </w:style>
  <w:style w:type="character" w:customStyle="1" w:styleId="76">
    <w:name w:val="正文文本缩进 字符"/>
    <w:link w:val="18"/>
    <w:qFormat/>
    <w:uiPriority w:val="0"/>
    <w:rPr>
      <w:rFonts w:ascii="Times New Roman" w:hAnsi="Times New Roman" w:eastAsia="宋体" w:cs="Times New Roman"/>
      <w:sz w:val="24"/>
      <w:szCs w:val="24"/>
    </w:rPr>
  </w:style>
  <w:style w:type="character" w:customStyle="1" w:styleId="77">
    <w:name w:val="页脚 字符"/>
    <w:link w:val="27"/>
    <w:qFormat/>
    <w:uiPriority w:val="0"/>
    <w:rPr>
      <w:sz w:val="18"/>
      <w:szCs w:val="18"/>
    </w:rPr>
  </w:style>
  <w:style w:type="character" w:customStyle="1" w:styleId="78">
    <w:name w:val="正文文本缩进 3 字符"/>
    <w:link w:val="32"/>
    <w:qFormat/>
    <w:uiPriority w:val="0"/>
    <w:rPr>
      <w:rFonts w:ascii="Times New Roman" w:hAnsi="Times New Roman" w:eastAsia="宋体" w:cs="Times New Roman"/>
      <w:sz w:val="16"/>
      <w:szCs w:val="16"/>
    </w:rPr>
  </w:style>
  <w:style w:type="character" w:customStyle="1" w:styleId="79">
    <w:name w:val="标题 2 字符"/>
    <w:link w:val="3"/>
    <w:qFormat/>
    <w:uiPriority w:val="0"/>
    <w:rPr>
      <w:rFonts w:ascii="Arial" w:hAnsi="Arial" w:eastAsia="黑体" w:cs="Times New Roman"/>
      <w:b/>
      <w:bCs/>
      <w:sz w:val="32"/>
      <w:szCs w:val="32"/>
    </w:rPr>
  </w:style>
  <w:style w:type="character" w:customStyle="1" w:styleId="80">
    <w:name w:val="标题 4 字符"/>
    <w:link w:val="5"/>
    <w:qFormat/>
    <w:uiPriority w:val="0"/>
    <w:rPr>
      <w:rFonts w:ascii="Arial" w:hAnsi="Arial" w:eastAsia="黑体" w:cs="Times New Roman"/>
      <w:b/>
      <w:bCs/>
      <w:kern w:val="0"/>
      <w:sz w:val="28"/>
      <w:szCs w:val="28"/>
    </w:rPr>
  </w:style>
  <w:style w:type="character" w:customStyle="1" w:styleId="81">
    <w:name w:val="标题 8 字符"/>
    <w:link w:val="9"/>
    <w:qFormat/>
    <w:uiPriority w:val="0"/>
    <w:rPr>
      <w:rFonts w:ascii="Arial" w:hAnsi="Arial" w:eastAsia="黑体" w:cs="Times New Roman"/>
      <w:kern w:val="0"/>
      <w:sz w:val="24"/>
      <w:szCs w:val="24"/>
    </w:rPr>
  </w:style>
  <w:style w:type="character" w:customStyle="1" w:styleId="82">
    <w:name w:val="标题 9 字符"/>
    <w:link w:val="10"/>
    <w:qFormat/>
    <w:uiPriority w:val="0"/>
    <w:rPr>
      <w:rFonts w:ascii="Arial" w:hAnsi="Arial" w:eastAsia="黑体" w:cs="Times New Roman"/>
      <w:kern w:val="0"/>
      <w:szCs w:val="21"/>
    </w:rPr>
  </w:style>
  <w:style w:type="character" w:customStyle="1" w:styleId="83">
    <w:name w:val="文档结构图 字符"/>
    <w:link w:val="15"/>
    <w:qFormat/>
    <w:uiPriority w:val="0"/>
    <w:rPr>
      <w:rFonts w:ascii="Times New Roman" w:hAnsi="Times New Roman" w:eastAsia="宋体" w:cs="Times New Roman"/>
      <w:szCs w:val="20"/>
      <w:shd w:val="clear" w:color="auto" w:fill="000080"/>
    </w:rPr>
  </w:style>
  <w:style w:type="character" w:customStyle="1" w:styleId="84">
    <w:name w:val="批注主题 字符"/>
    <w:link w:val="38"/>
    <w:qFormat/>
    <w:uiPriority w:val="0"/>
    <w:rPr>
      <w:b/>
      <w:bCs/>
    </w:rPr>
  </w:style>
  <w:style w:type="character" w:customStyle="1" w:styleId="85">
    <w:name w:val="owl-numbers"/>
    <w:qFormat/>
    <w:uiPriority w:val="0"/>
    <w:rPr>
      <w:color w:val="FFFFFF"/>
      <w:sz w:val="18"/>
      <w:szCs w:val="18"/>
    </w:rPr>
  </w:style>
  <w:style w:type="character" w:customStyle="1" w:styleId="86">
    <w:name w:val="f141"/>
    <w:qFormat/>
    <w:uiPriority w:val="0"/>
    <w:rPr>
      <w:sz w:val="21"/>
      <w:szCs w:val="21"/>
    </w:rPr>
  </w:style>
  <w:style w:type="character" w:customStyle="1" w:styleId="87">
    <w:name w:val="纯文本 Char Char Char Char"/>
    <w:qFormat/>
    <w:uiPriority w:val="0"/>
    <w:rPr>
      <w:rFonts w:ascii="宋体" w:hAnsi="Courier New" w:eastAsia="宋体" w:cs="Courier New"/>
      <w:kern w:val="2"/>
      <w:sz w:val="21"/>
      <w:szCs w:val="21"/>
      <w:lang w:val="en-US" w:eastAsia="zh-CN" w:bidi="ar-SA"/>
    </w:rPr>
  </w:style>
  <w:style w:type="paragraph" w:styleId="8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null3"/>
    <w:qFormat/>
    <w:uiPriority w:val="0"/>
    <w:rPr>
      <w:rFonts w:hint="eastAsia" w:ascii="Calibri" w:hAnsi="Calibri" w:eastAsia="宋体" w:cs="Times New Roman"/>
      <w:lang w:val="en-US" w:eastAsia="zh-Hans"/>
    </w:rPr>
  </w:style>
  <w:style w:type="paragraph" w:customStyle="1" w:styleId="9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92">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93">
    <w:name w:val="_Style 92"/>
    <w:unhideWhenUsed/>
    <w:qFormat/>
    <w:uiPriority w:val="99"/>
    <w:rPr>
      <w:rFonts w:ascii="Times New Roman" w:hAnsi="Times New Roman" w:eastAsia="宋体" w:cs="Times New Roman"/>
      <w:kern w:val="2"/>
      <w:sz w:val="21"/>
      <w:szCs w:val="24"/>
      <w:lang w:val="en-US" w:eastAsia="zh-CN" w:bidi="ar-SA"/>
    </w:rPr>
  </w:style>
  <w:style w:type="paragraph" w:customStyle="1" w:styleId="94">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97">
    <w:name w:val="基准标题"/>
    <w:basedOn w:val="13"/>
    <w:next w:val="13"/>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98">
    <w:name w:val="Char Char Char Char Char Char Char Char1 Char Char Char Char"/>
    <w:basedOn w:val="1"/>
    <w:qFormat/>
    <w:uiPriority w:val="0"/>
    <w:pPr>
      <w:widowControl/>
      <w:spacing w:after="160" w:line="240" w:lineRule="exact"/>
      <w:jc w:val="left"/>
    </w:pPr>
    <w:rPr>
      <w:szCs w:val="20"/>
    </w:rPr>
  </w:style>
  <w:style w:type="paragraph" w:customStyle="1" w:styleId="99">
    <w:name w:val="默认段落字体 Para Char Char Char Char"/>
    <w:basedOn w:val="1"/>
    <w:qFormat/>
    <w:uiPriority w:val="0"/>
    <w:rPr>
      <w:szCs w:val="20"/>
    </w:rPr>
  </w:style>
  <w:style w:type="paragraph" w:customStyle="1" w:styleId="100">
    <w:name w:val="3 Char"/>
    <w:basedOn w:val="1"/>
    <w:qFormat/>
    <w:uiPriority w:val="0"/>
    <w:pPr>
      <w:widowControl/>
      <w:spacing w:line="400" w:lineRule="exact"/>
      <w:jc w:val="center"/>
    </w:pPr>
    <w:rPr>
      <w:rFonts w:ascii="Verdana" w:hAnsi="Verdana"/>
      <w:kern w:val="0"/>
      <w:szCs w:val="20"/>
      <w:lang w:eastAsia="en-US"/>
    </w:rPr>
  </w:style>
  <w:style w:type="paragraph" w:customStyle="1" w:styleId="101">
    <w:name w:val="样式1"/>
    <w:basedOn w:val="1"/>
    <w:qFormat/>
    <w:uiPriority w:val="0"/>
    <w:pPr>
      <w:numPr>
        <w:ilvl w:val="0"/>
        <w:numId w:val="1"/>
      </w:numPr>
      <w:tabs>
        <w:tab w:val="left" w:pos="709"/>
        <w:tab w:val="clear" w:pos="425"/>
      </w:tabs>
      <w:adjustRightInd w:val="0"/>
      <w:textAlignment w:val="baseline"/>
    </w:pPr>
    <w:rPr>
      <w:rFonts w:ascii="宋体" w:hAnsi="宋体"/>
      <w:kern w:val="0"/>
      <w:szCs w:val="20"/>
    </w:rPr>
  </w:style>
  <w:style w:type="paragraph" w:customStyle="1" w:styleId="102">
    <w:name w:val="样式 标题 4 + 段前: 5 磅 段后: 5 磅 行距: 单倍行距"/>
    <w:basedOn w:val="5"/>
    <w:qFormat/>
    <w:uiPriority w:val="0"/>
    <w:pPr>
      <w:widowControl w:val="0"/>
      <w:numPr>
        <w:ilvl w:val="3"/>
        <w:numId w:val="2"/>
      </w:numPr>
      <w:adjustRightInd w:val="0"/>
      <w:spacing w:before="100" w:after="100" w:line="240" w:lineRule="auto"/>
      <w:textAlignment w:val="baseline"/>
    </w:pPr>
    <w:rPr>
      <w:bCs w:val="0"/>
      <w:szCs w:val="20"/>
    </w:rPr>
  </w:style>
  <w:style w:type="paragraph" w:customStyle="1" w:styleId="10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0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0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06">
    <w:name w:val="表格文字"/>
    <w:basedOn w:val="1"/>
    <w:next w:val="13"/>
    <w:qFormat/>
    <w:uiPriority w:val="0"/>
    <w:pPr>
      <w:jc w:val="left"/>
    </w:pPr>
    <w:rPr>
      <w:bCs/>
      <w:spacing w:val="10"/>
      <w:kern w:val="0"/>
      <w:sz w:val="24"/>
      <w:szCs w:val="20"/>
    </w:rPr>
  </w:style>
  <w:style w:type="paragraph" w:customStyle="1" w:styleId="10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08">
    <w:name w:val="表格"/>
    <w:basedOn w:val="1"/>
    <w:qFormat/>
    <w:uiPriority w:val="0"/>
    <w:pPr>
      <w:spacing w:line="420" w:lineRule="exact"/>
      <w:ind w:left="84" w:leftChars="40"/>
      <w:jc w:val="center"/>
    </w:pPr>
    <w:rPr>
      <w:rFonts w:ascii="宋体" w:hAnsi="宋体"/>
      <w:bCs/>
      <w:spacing w:val="-12"/>
    </w:rPr>
  </w:style>
  <w:style w:type="paragraph" w:customStyle="1" w:styleId="109">
    <w:name w:val="样式4"/>
    <w:basedOn w:val="1"/>
    <w:qFormat/>
    <w:uiPriority w:val="0"/>
    <w:pPr>
      <w:numPr>
        <w:ilvl w:val="3"/>
        <w:numId w:val="1"/>
      </w:numPr>
      <w:tabs>
        <w:tab w:val="left" w:pos="1984"/>
        <w:tab w:val="clear" w:pos="2328"/>
      </w:tabs>
      <w:ind w:left="1984"/>
    </w:pPr>
  </w:style>
  <w:style w:type="paragraph" w:customStyle="1" w:styleId="11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_Style 2"/>
    <w:basedOn w:val="1"/>
    <w:qFormat/>
    <w:uiPriority w:val="99"/>
    <w:pPr>
      <w:ind w:firstLine="420" w:firstLineChars="200"/>
    </w:pPr>
    <w:rPr>
      <w:rFonts w:ascii="Calibri" w:hAnsi="Calibri"/>
    </w:rPr>
  </w:style>
  <w:style w:type="paragraph" w:customStyle="1" w:styleId="112">
    <w:name w:val="样式"/>
    <w:basedOn w:val="1"/>
    <w:next w:val="18"/>
    <w:qFormat/>
    <w:uiPriority w:val="0"/>
    <w:pPr>
      <w:jc w:val="center"/>
    </w:pPr>
    <w:rPr>
      <w:rFonts w:ascii="宋体" w:hAnsi="宋体"/>
      <w:color w:val="FF0000"/>
      <w:sz w:val="24"/>
    </w:rPr>
  </w:style>
  <w:style w:type="paragraph" w:customStyle="1" w:styleId="113">
    <w:name w:val="Char Char Char Char Char Char Char"/>
    <w:basedOn w:val="1"/>
    <w:qFormat/>
    <w:uiPriority w:val="0"/>
    <w:rPr>
      <w:rFonts w:ascii="Tahoma" w:hAnsi="Tahoma" w:cs="Tahoma"/>
      <w:sz w:val="30"/>
      <w:szCs w:val="30"/>
    </w:rPr>
  </w:style>
  <w:style w:type="paragraph" w:customStyle="1" w:styleId="114">
    <w:name w:val="设计方案"/>
    <w:basedOn w:val="1"/>
    <w:qFormat/>
    <w:uiPriority w:val="0"/>
    <w:pPr>
      <w:widowControl/>
      <w:numPr>
        <w:ilvl w:val="0"/>
        <w:numId w:val="3"/>
      </w:numPr>
      <w:spacing w:after="160" w:line="240" w:lineRule="exact"/>
      <w:jc w:val="left"/>
    </w:pPr>
    <w:rPr>
      <w:rFonts w:ascii="Verdana" w:hAnsi="Verdana"/>
      <w:kern w:val="0"/>
      <w:szCs w:val="20"/>
      <w:lang w:eastAsia="en-US"/>
    </w:rPr>
  </w:style>
  <w:style w:type="paragraph" w:customStyle="1" w:styleId="115">
    <w:name w:val="Char1"/>
    <w:basedOn w:val="1"/>
    <w:qFormat/>
    <w:uiPriority w:val="0"/>
    <w:pPr>
      <w:widowControl/>
      <w:spacing w:after="160" w:line="240" w:lineRule="exact"/>
      <w:jc w:val="left"/>
    </w:pPr>
    <w:rPr>
      <w:sz w:val="24"/>
    </w:rPr>
  </w:style>
  <w:style w:type="paragraph" w:customStyle="1" w:styleId="116">
    <w:name w:val="页脚 New"/>
    <w:basedOn w:val="1"/>
    <w:qFormat/>
    <w:uiPriority w:val="0"/>
    <w:pPr>
      <w:pBdr>
        <w:top w:val="single" w:color="auto" w:sz="4" w:space="1"/>
      </w:pBdr>
      <w:tabs>
        <w:tab w:val="center" w:pos="4153"/>
        <w:tab w:val="right" w:pos="8306"/>
      </w:tabs>
      <w:snapToGrid w:val="0"/>
      <w:jc w:val="left"/>
    </w:pPr>
    <w:rPr>
      <w:sz w:val="18"/>
      <w:szCs w:val="18"/>
    </w:rPr>
  </w:style>
  <w:style w:type="paragraph" w:styleId="117">
    <w:name w:val="List Paragraph"/>
    <w:basedOn w:val="1"/>
    <w:qFormat/>
    <w:uiPriority w:val="99"/>
    <w:pPr>
      <w:ind w:firstLine="420" w:firstLineChars="200"/>
    </w:pPr>
  </w:style>
  <w:style w:type="paragraph" w:customStyle="1" w:styleId="118">
    <w:name w:val="WPSOffice手动目录 1"/>
    <w:qFormat/>
    <w:uiPriority w:val="0"/>
    <w:rPr>
      <w:rFonts w:ascii="Times New Roman" w:hAnsi="Times New Roman" w:eastAsia="宋体" w:cs="Times New Roman"/>
      <w:lang w:val="en-US" w:eastAsia="zh-CN" w:bidi="ar-SA"/>
    </w:rPr>
  </w:style>
  <w:style w:type="paragraph" w:customStyle="1" w:styleId="11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1"/>
    <w:basedOn w:val="1"/>
    <w:qFormat/>
    <w:uiPriority w:val="0"/>
    <w:pPr>
      <w:widowControl/>
      <w:snapToGrid w:val="0"/>
      <w:spacing w:after="160" w:line="360" w:lineRule="auto"/>
      <w:jc w:val="left"/>
    </w:pPr>
    <w:rPr>
      <w:bCs/>
      <w:szCs w:val="30"/>
    </w:rPr>
  </w:style>
  <w:style w:type="paragraph" w:customStyle="1" w:styleId="12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列表段落1"/>
    <w:basedOn w:val="1"/>
    <w:qFormat/>
    <w:uiPriority w:val="34"/>
    <w:pPr>
      <w:ind w:firstLine="420" w:firstLineChars="200"/>
    </w:pPr>
  </w:style>
  <w:style w:type="paragraph" w:customStyle="1" w:styleId="123">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2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Char1 Char Char Char"/>
    <w:basedOn w:val="1"/>
    <w:qFormat/>
    <w:uiPriority w:val="0"/>
    <w:rPr>
      <w:szCs w:val="20"/>
    </w:rPr>
  </w:style>
  <w:style w:type="paragraph" w:customStyle="1" w:styleId="12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8">
    <w:name w:val="正文_0"/>
    <w:qFormat/>
    <w:uiPriority w:val="0"/>
    <w:rPr>
      <w:rFonts w:ascii="宋体" w:hAnsi="宋体" w:eastAsia="宋体" w:cs="宋体"/>
      <w:kern w:val="0"/>
      <w:sz w:val="24"/>
      <w:szCs w:val="24"/>
      <w:lang w:val="en-US" w:eastAsia="zh-CN" w:bidi="ar-SA"/>
    </w:rPr>
  </w:style>
  <w:style w:type="paragraph" w:customStyle="1" w:styleId="129">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30">
    <w:name w:val="p0"/>
    <w:basedOn w:val="1"/>
    <w:qFormat/>
    <w:uiPriority w:val="0"/>
    <w:pPr>
      <w:widowControl/>
    </w:pPr>
    <w:rPr>
      <w:kern w:val="0"/>
      <w:szCs w:val="21"/>
    </w:rPr>
  </w:style>
  <w:style w:type="paragraph" w:customStyle="1" w:styleId="131">
    <w:name w:val="样式 标题 2 + 宋体 五号 非加粗 黑色"/>
    <w:basedOn w:val="3"/>
    <w:qFormat/>
    <w:uiPriority w:val="0"/>
    <w:pPr>
      <w:numPr>
        <w:ilvl w:val="1"/>
        <w:numId w:val="2"/>
      </w:numPr>
      <w:adjustRightInd w:val="0"/>
      <w:spacing w:line="416" w:lineRule="atLeast"/>
      <w:jc w:val="left"/>
      <w:textAlignment w:val="baseline"/>
    </w:pPr>
    <w:rPr>
      <w:rFonts w:ascii="宋体" w:hAnsi="宋体" w:eastAsia="宋体"/>
      <w:b w:val="0"/>
      <w:bCs w:val="0"/>
      <w:color w:val="000000"/>
      <w:kern w:val="0"/>
      <w:sz w:val="21"/>
      <w:szCs w:val="20"/>
    </w:rPr>
  </w:style>
  <w:style w:type="paragraph" w:customStyle="1" w:styleId="132">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4">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5">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36">
    <w:name w:val="Table Text"/>
    <w:basedOn w:val="1"/>
    <w:semiHidden/>
    <w:qFormat/>
    <w:uiPriority w:val="0"/>
    <w:rPr>
      <w:rFonts w:ascii="宋体" w:hAnsi="宋体" w:eastAsia="宋体" w:cs="宋体"/>
      <w:sz w:val="20"/>
      <w:szCs w:val="20"/>
      <w:lang w:val="en-US" w:eastAsia="en-US" w:bidi="ar-SA"/>
    </w:rPr>
  </w:style>
  <w:style w:type="paragraph" w:customStyle="1" w:styleId="137">
    <w:name w:val="默认段落字体 Para Char"/>
    <w:basedOn w:val="1"/>
    <w:qFormat/>
    <w:uiPriority w:val="0"/>
  </w:style>
  <w:style w:type="paragraph" w:customStyle="1" w:styleId="138">
    <w:name w:val="_Style 4"/>
    <w:basedOn w:val="1"/>
    <w:qFormat/>
    <w:uiPriority w:val="34"/>
    <w:pPr>
      <w:ind w:firstLine="420" w:firstLineChars="200"/>
    </w:pPr>
    <w:rPr>
      <w:rFonts w:ascii="Calibri" w:hAnsi="Calibri"/>
    </w:rPr>
  </w:style>
  <w:style w:type="paragraph" w:customStyle="1" w:styleId="139">
    <w:name w:val="Table Paragraph"/>
    <w:basedOn w:val="1"/>
    <w:qFormat/>
    <w:uiPriority w:val="0"/>
    <w:pPr>
      <w:jc w:val="left"/>
    </w:pPr>
    <w:rPr>
      <w:rFonts w:ascii="Calibri" w:hAnsi="Calibri" w:eastAsia="Calibri" w:cs="黑体"/>
      <w:kern w:val="0"/>
      <w:sz w:val="22"/>
      <w:szCs w:val="22"/>
      <w:lang w:eastAsia="en-US"/>
    </w:rPr>
  </w:style>
  <w:style w:type="paragraph" w:customStyle="1" w:styleId="140">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1">
    <w:name w:val="页脚 New New"/>
    <w:basedOn w:val="1"/>
    <w:qFormat/>
    <w:uiPriority w:val="0"/>
    <w:pPr>
      <w:tabs>
        <w:tab w:val="center" w:pos="4153"/>
        <w:tab w:val="right" w:pos="8306"/>
      </w:tabs>
      <w:snapToGrid w:val="0"/>
      <w:jc w:val="left"/>
    </w:pPr>
    <w:rPr>
      <w:sz w:val="18"/>
    </w:rPr>
  </w:style>
  <w:style w:type="paragraph" w:customStyle="1" w:styleId="142">
    <w:name w:val="纯文本1"/>
    <w:basedOn w:val="1"/>
    <w:qFormat/>
    <w:uiPriority w:val="0"/>
    <w:rPr>
      <w:rFonts w:ascii="宋体" w:hAnsi="Courier New" w:cs="Courier New"/>
      <w:szCs w:val="21"/>
    </w:rPr>
  </w:style>
  <w:style w:type="paragraph" w:customStyle="1" w:styleId="143">
    <w:name w:val="样式 标题 3h3H3sect1.2.3 + 五号 段前: 6 磅 段后: 6 磅 行距: 单倍行距"/>
    <w:basedOn w:val="4"/>
    <w:qFormat/>
    <w:uiPriority w:val="0"/>
    <w:pPr>
      <w:keepLines/>
      <w:numPr>
        <w:ilvl w:val="2"/>
        <w:numId w:val="2"/>
      </w:numPr>
      <w:adjustRightInd w:val="0"/>
      <w:spacing w:before="120" w:after="120"/>
      <w:jc w:val="left"/>
      <w:textAlignment w:val="baseline"/>
    </w:pPr>
    <w:rPr>
      <w:rFonts w:ascii="Times New Roman" w:hAnsi="Times New Roman" w:eastAsia="宋体"/>
      <w:bCs w:val="0"/>
      <w:kern w:val="0"/>
      <w:sz w:val="21"/>
      <w:szCs w:val="20"/>
    </w:rPr>
  </w:style>
  <w:style w:type="table" w:customStyle="1" w:styleId="14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4165</Words>
  <Characters>4473</Characters>
  <Lines>296</Lines>
  <Paragraphs>83</Paragraphs>
  <TotalTime>153</TotalTime>
  <ScaleCrop>false</ScaleCrop>
  <LinksUpToDate>false</LinksUpToDate>
  <CharactersWithSpaces>4594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2022-08-29T06:40:00Z</dcterms:created>
  <dc:creator>Administrator</dc:creator>
  <cp:lastModifiedBy>关Moon</cp:lastModifiedBy>
  <cp:lastPrinted>2026-04-15T01:14:00Z</cp:lastPrinted>
  <dcterms:modified xsi:type="dcterms:W3CDTF">2026-04-30T09:04:01Z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56BB51217F3D4F3ABCEDFD36A092C69D_13</vt:lpwstr>
  </property>
  <property fmtid="{D5CDD505-2E9C-101B-9397-08002B2CF9AE}" pid="4" name="KSOTemplateDocerSaveRecord">
    <vt:lpwstr>eyJoZGlkIjoiMWQzNTU4YWQ3ZmI0ODUzZDg3NDI4NjY0YjQ3YjFiMWIiLCJ1c2VySWQiOiI2Mzc3OTc0NzQifQ==</vt:lpwstr>
  </property>
</Properties>
</file>